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408" w:lineRule="auto"/>
        <w:ind w:firstLine="0" w:left="120"/>
        <w:jc w:val="center"/>
      </w:pPr>
      <w:bookmarkStart w:id="1" w:name="block-20348594"/>
      <w:r>
        <w:rPr>
          <w:rFonts w:ascii="Times New Roman" w:hAnsi="Times New Roman"/>
          <w:b w:val="1"/>
          <w:i w:val="0"/>
          <w:color w:val="000000"/>
          <w:sz w:val="24"/>
        </w:rPr>
        <w:t>МИНИСТЕРСТВО ПРОСВЕЩЕНИЯ РОССИЙСКОЙ ФЕДЕРАЦИИ</w:t>
      </w:r>
    </w:p>
    <w:p w14:paraId="02000000">
      <w:pPr>
        <w:spacing w:after="0" w:before="0" w:line="408" w:lineRule="auto"/>
        <w:ind w:firstLine="0" w:left="1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Министерство образования Республики Мордовия</w:t>
      </w:r>
      <w:r>
        <w:rPr>
          <w:rFonts w:ascii="Times New Roman" w:hAnsi="Times New Roman"/>
          <w:b w:val="1"/>
          <w:i w:val="0"/>
          <w:color w:val="000000"/>
          <w:sz w:val="24"/>
        </w:rPr>
        <w:t xml:space="preserve"> </w:t>
      </w:r>
    </w:p>
    <w:p w14:paraId="03000000">
      <w:pPr>
        <w:spacing w:after="0" w:before="0" w:line="408" w:lineRule="auto"/>
        <w:ind w:firstLine="0" w:left="1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Ельниковский муниципальный район Республики Мордовия</w:t>
      </w:r>
    </w:p>
    <w:p w14:paraId="04000000">
      <w:pPr>
        <w:spacing w:after="0" w:before="0" w:line="408" w:lineRule="auto"/>
        <w:ind w:firstLine="0" w:left="1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МОУ "Стародевиченская средняя общеобразовательная школа"</w:t>
      </w:r>
    </w:p>
    <w:p w14:paraId="05000000">
      <w:pPr>
        <w:spacing w:after="0" w:before="0"/>
        <w:ind w:firstLine="0" w:left="120"/>
        <w:jc w:val="left"/>
        <w:rPr>
          <w:rFonts w:ascii="Times New Roman" w:hAnsi="Times New Roman"/>
        </w:rPr>
      </w:pPr>
    </w:p>
    <w:p w14:paraId="06000000">
      <w:pPr>
        <w:spacing w:after="0" w:before="0"/>
        <w:ind w:firstLine="0" w:left="120"/>
        <w:jc w:val="left"/>
        <w:rPr>
          <w:rFonts w:ascii="Times New Roman" w:hAnsi="Times New Roman"/>
        </w:rPr>
      </w:pPr>
    </w:p>
    <w:p w14:paraId="07000000">
      <w:pPr>
        <w:spacing w:after="0" w:before="0"/>
        <w:ind w:firstLine="0" w:left="120"/>
        <w:jc w:val="left"/>
        <w:rPr>
          <w:rFonts w:ascii="Times New Roman" w:hAnsi="Times New Roman"/>
        </w:rPr>
      </w:pPr>
    </w:p>
    <w:tbl>
      <w:tblPr>
        <w:tblInd w:type="dxa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325"/>
        <w:gridCol w:w="4442"/>
      </w:tblGrid>
      <w:tr>
        <w:trPr>
          <w:trHeight w:hRule="atLeast" w:val="2537"/>
        </w:trPr>
        <w:tc>
          <w:tcPr>
            <w:tcW w:type="dxa" w:w="4325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СОГЛАСОВАНО</w:t>
            </w:r>
          </w:p>
          <w:p w14:paraId="09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Заместитель директора по УВР</w:t>
            </w:r>
          </w:p>
          <w:p w14:paraId="0A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0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Цыганова Т.В.</w:t>
            </w:r>
          </w:p>
          <w:p w14:paraId="0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Протокол №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0D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4442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УТВЕРЖДЕНО</w:t>
            </w:r>
          </w:p>
          <w:p w14:paraId="0F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Директор МОУ "Стародевиченская средняя общеобразовательная школа"</w:t>
            </w:r>
          </w:p>
          <w:p w14:paraId="10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Бертякова С.П.</w:t>
            </w:r>
          </w:p>
          <w:p w14:paraId="1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Приказ №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 «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      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3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4000000">
      <w:pPr>
        <w:spacing w:line="240" w:lineRule="auto"/>
        <w:ind w:firstLine="0" w:left="372" w:right="1728"/>
        <w:rPr>
          <w:rFonts w:ascii="Times New Roman" w:hAnsi="Times New Roman"/>
          <w:color w:val="000000"/>
          <w:sz w:val="20"/>
        </w:rPr>
      </w:pPr>
    </w:p>
    <w:p w14:paraId="15000000">
      <w:pPr>
        <w:spacing w:line="240" w:lineRule="auto"/>
        <w:ind w:firstLine="0" w:left="372" w:right="1728"/>
        <w:rPr>
          <w:rFonts w:ascii="Times New Roman" w:hAnsi="Times New Roman"/>
          <w:color w:val="000000"/>
          <w:sz w:val="20"/>
        </w:rPr>
      </w:pPr>
    </w:p>
    <w:p w14:paraId="16000000">
      <w:pPr>
        <w:spacing w:line="240" w:lineRule="auto"/>
        <w:ind w:firstLine="0" w:left="372" w:right="1728"/>
        <w:rPr>
          <w:rFonts w:ascii="Times New Roman" w:hAnsi="Times New Roman"/>
          <w:color w:val="000000"/>
          <w:sz w:val="20"/>
        </w:rPr>
      </w:pPr>
    </w:p>
    <w:p w14:paraId="17000000">
      <w:pPr>
        <w:spacing w:before="978" w:line="264" w:lineRule="auto"/>
        <w:ind w:firstLine="0" w:left="2552" w:right="2842"/>
        <w:jc w:val="center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РАБОЧАЯ ПРОГРАММА</w:t>
      </w:r>
    </w:p>
    <w:p w14:paraId="18000000">
      <w:pPr>
        <w:widowControl w:val="1"/>
        <w:spacing w:after="120" w:before="240" w:line="240" w:lineRule="atLeast"/>
        <w:ind w:firstLine="0" w:left="2552" w:right="2842"/>
        <w:jc w:val="center"/>
        <w:outlineLvl w:val="1"/>
        <w:rPr>
          <w:rFonts w:ascii="Times New Roman" w:hAnsi="Times New Roman"/>
          <w:caps w:val="1"/>
          <w:color w:val="000000"/>
          <w:sz w:val="24"/>
        </w:rPr>
      </w:pPr>
      <w:r>
        <w:rPr>
          <w:rFonts w:ascii="Times New Roman" w:hAnsi="Times New Roman"/>
          <w:caps w:val="1"/>
          <w:color w:val="000000"/>
          <w:sz w:val="24"/>
        </w:rPr>
        <w:t>(ID 2716870</w:t>
      </w:r>
      <w:r>
        <w:rPr>
          <w:rFonts w:ascii="Times New Roman" w:hAnsi="Times New Roman"/>
          <w:caps w:val="1"/>
          <w:color w:val="000000"/>
          <w:sz w:val="24"/>
        </w:rPr>
        <w:t>)</w:t>
      </w:r>
    </w:p>
    <w:p w14:paraId="19000000">
      <w:pPr>
        <w:spacing w:line="264" w:lineRule="auto"/>
        <w:ind w:firstLine="0" w:left="2552" w:right="2842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  <w:color w:val="000000"/>
          <w:sz w:val="24"/>
        </w:rPr>
        <w:t>учебного предмета</w:t>
      </w:r>
      <w:r>
        <w:rPr>
          <w:rFonts w:ascii="Times New Roman" w:hAnsi="Times New Roman"/>
          <w:b w:val="1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«Технология»</w:t>
      </w:r>
    </w:p>
    <w:p w14:paraId="1A000000">
      <w:pPr>
        <w:spacing w:line="264" w:lineRule="auto"/>
        <w:ind w:firstLine="0" w:left="2552" w:right="2842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  <w:color w:val="000000"/>
          <w:sz w:val="24"/>
        </w:rPr>
        <w:t>для 3</w:t>
      </w:r>
      <w:r>
        <w:rPr>
          <w:rFonts w:ascii="Times New Roman" w:hAnsi="Times New Roman"/>
          <w:b w:val="1"/>
          <w:color w:val="000000"/>
          <w:sz w:val="24"/>
        </w:rPr>
        <w:t xml:space="preserve"> класса начального общего образования </w:t>
      </w:r>
      <w:r>
        <w:rPr>
          <w:rFonts w:ascii="Times New Roman" w:hAnsi="Times New Roman"/>
          <w:b w:val="1"/>
        </w:rPr>
        <w:br/>
      </w:r>
      <w:r>
        <w:rPr>
          <w:rFonts w:ascii="Times New Roman" w:hAnsi="Times New Roman"/>
          <w:b w:val="1"/>
          <w:color w:val="000000"/>
          <w:sz w:val="24"/>
        </w:rPr>
        <w:t>на 2024 - 2025</w:t>
      </w:r>
      <w:r>
        <w:rPr>
          <w:rFonts w:ascii="Times New Roman" w:hAnsi="Times New Roman"/>
          <w:b w:val="1"/>
          <w:color w:val="000000"/>
          <w:sz w:val="24"/>
        </w:rPr>
        <w:t xml:space="preserve">  учебный год</w:t>
      </w:r>
    </w:p>
    <w:p w14:paraId="1B000000">
      <w:pPr>
        <w:spacing w:before="2112" w:line="264" w:lineRule="auto"/>
        <w:ind w:hanging="1716" w:left="6380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</w:rPr>
        <w:t xml:space="preserve">Составитель: Мишина Елена Александровна 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у</w:t>
      </w:r>
      <w:r>
        <w:rPr>
          <w:rFonts w:ascii="Times New Roman" w:hAnsi="Times New Roman"/>
          <w:color w:val="000000"/>
          <w:sz w:val="24"/>
        </w:rPr>
        <w:t>читель начальных классов</w:t>
      </w:r>
    </w:p>
    <w:p w14:paraId="1C000000">
      <w:pPr>
        <w:ind/>
        <w:jc w:val="center"/>
        <w:rPr>
          <w:rFonts w:ascii="Times New Roman" w:hAnsi="Times New Roman"/>
          <w:color w:val="000000"/>
          <w:sz w:val="24"/>
        </w:rPr>
      </w:pPr>
    </w:p>
    <w:p w14:paraId="1D000000">
      <w:pPr>
        <w:spacing w:after="0" w:line="408" w:lineRule="auto"/>
        <w:ind w:firstLine="0" w:left="120"/>
        <w:jc w:val="center"/>
      </w:pPr>
      <w:r>
        <w:rPr>
          <w:rFonts w:ascii="Times New Roman" w:hAnsi="Times New Roman"/>
          <w:b w:val="1"/>
          <w:color w:val="000000"/>
          <w:sz w:val="24"/>
        </w:rPr>
        <w:t>с. Стародевичье</w:t>
      </w:r>
      <w:r>
        <w:rPr>
          <w:rFonts w:ascii="Times New Roman" w:hAnsi="Times New Roman"/>
          <w:b w:val="1"/>
          <w:color w:val="000000"/>
          <w:sz w:val="24"/>
        </w:rPr>
        <w:t>,</w:t>
      </w:r>
      <w:r>
        <w:rPr>
          <w:rFonts w:ascii="Times New Roman" w:hAnsi="Times New Roman"/>
          <w:b w:val="1"/>
          <w:color w:val="000000"/>
          <w:sz w:val="24"/>
        </w:rPr>
        <w:t xml:space="preserve"> 202</w:t>
      </w:r>
      <w:r>
        <w:rPr>
          <w:rFonts w:ascii="Times New Roman" w:hAnsi="Times New Roman"/>
          <w:b w:val="1"/>
          <w:color w:val="000000"/>
          <w:sz w:val="24"/>
        </w:rPr>
        <w:t>4</w:t>
      </w:r>
    </w:p>
    <w:p w14:paraId="1E000000">
      <w:pPr>
        <w:spacing w:after="0" w:line="408" w:lineRule="auto"/>
        <w:ind w:firstLine="0" w:left="120"/>
        <w:jc w:val="center"/>
      </w:pPr>
    </w:p>
    <w:p w14:paraId="1F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20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bookmarkStart w:id="2" w:name="block-20348596"/>
      <w:bookmarkEnd w:id="1"/>
      <w:r>
        <w:rPr>
          <w:rFonts w:ascii="Times New Roman" w:hAnsi="Times New Roman"/>
          <w:b w:val="1"/>
          <w:color w:val="000000"/>
          <w:sz w:val="24"/>
        </w:rPr>
        <w:t>ПОЯСНИТЕЛЬНАЯ ЗАПИСКА</w:t>
      </w:r>
    </w:p>
    <w:p w14:paraId="21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2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3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24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Программа по технологии направлена на решение системы задач: </w:t>
      </w:r>
    </w:p>
    <w:p w14:paraId="25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26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27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формирование основ </w:t>
      </w:r>
      <w:r>
        <w:rPr>
          <w:rFonts w:ascii="Times New Roman" w:hAnsi="Times New Roman"/>
          <w:color w:val="000000"/>
          <w:sz w:val="24"/>
        </w:rPr>
        <w:t>чертёжно</w:t>
      </w:r>
      <w:r>
        <w:rPr>
          <w:rFonts w:ascii="Times New Roman" w:hAnsi="Times New Roman"/>
          <w:color w:val="000000"/>
          <w:sz w:val="24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28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29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2A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2B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2C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развитие гибкости и вариативности мышления, способностей к изобретательской деятельности;</w:t>
      </w:r>
    </w:p>
    <w:p w14:paraId="2D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2E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r>
        <w:rPr>
          <w:rFonts w:ascii="Times New Roman" w:hAnsi="Times New Roman"/>
          <w:color w:val="000000"/>
          <w:sz w:val="24"/>
        </w:rPr>
        <w:t>саморегуляции</w:t>
      </w:r>
      <w:r>
        <w:rPr>
          <w:rFonts w:ascii="Times New Roman" w:hAnsi="Times New Roman"/>
          <w:color w:val="000000"/>
          <w:sz w:val="24"/>
        </w:rPr>
        <w:t>, активности и инициативности;</w:t>
      </w:r>
    </w:p>
    <w:p w14:paraId="2F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30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3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3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33000000">
      <w:pPr>
        <w:numPr>
          <w:ilvl w:val="0"/>
          <w:numId w:val="1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Технологии</w:t>
      </w:r>
      <w:r>
        <w:rPr>
          <w:rFonts w:ascii="Times New Roman" w:hAnsi="Times New Roman"/>
          <w:color w:val="000000"/>
          <w:sz w:val="24"/>
        </w:rPr>
        <w:t xml:space="preserve">, </w:t>
      </w:r>
      <w:r>
        <w:rPr>
          <w:rFonts w:ascii="Times New Roman" w:hAnsi="Times New Roman"/>
          <w:color w:val="000000"/>
          <w:sz w:val="24"/>
        </w:rPr>
        <w:t>профессии</w:t>
      </w:r>
      <w:r>
        <w:rPr>
          <w:rFonts w:ascii="Times New Roman" w:hAnsi="Times New Roman"/>
          <w:color w:val="000000"/>
          <w:sz w:val="24"/>
        </w:rPr>
        <w:t xml:space="preserve"> и </w:t>
      </w:r>
      <w:r>
        <w:rPr>
          <w:rFonts w:ascii="Times New Roman" w:hAnsi="Times New Roman"/>
          <w:color w:val="000000"/>
          <w:sz w:val="24"/>
        </w:rPr>
        <w:t>производства</w:t>
      </w:r>
      <w:r>
        <w:rPr>
          <w:rFonts w:ascii="Times New Roman" w:hAnsi="Times New Roman"/>
          <w:color w:val="000000"/>
          <w:sz w:val="24"/>
        </w:rPr>
        <w:t>.</w:t>
      </w:r>
    </w:p>
    <w:p w14:paraId="34000000">
      <w:pPr>
        <w:numPr>
          <w:ilvl w:val="0"/>
          <w:numId w:val="1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35000000">
      <w:pPr>
        <w:numPr>
          <w:ilvl w:val="0"/>
          <w:numId w:val="1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36000000">
      <w:pPr>
        <w:numPr>
          <w:ilvl w:val="0"/>
          <w:numId w:val="1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37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 процессе освоения программы </w:t>
      </w:r>
      <w:r>
        <w:rPr>
          <w:rFonts w:ascii="Times New Roman" w:hAnsi="Times New Roman"/>
          <w:color w:val="000000"/>
          <w:sz w:val="24"/>
        </w:rPr>
        <w:t>по технологии</w:t>
      </w:r>
      <w:r>
        <w:rPr>
          <w:rFonts w:ascii="Times New Roman" w:hAnsi="Times New Roman"/>
          <w:color w:val="000000"/>
          <w:sz w:val="24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38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 программе по технологии осуществляется реализация </w:t>
      </w:r>
      <w:r>
        <w:rPr>
          <w:rFonts w:ascii="Times New Roman" w:hAnsi="Times New Roman"/>
          <w:color w:val="000000"/>
          <w:sz w:val="24"/>
        </w:rPr>
        <w:t>межпредметных</w:t>
      </w:r>
      <w:r>
        <w:rPr>
          <w:rFonts w:ascii="Times New Roman" w:hAnsi="Times New Roman"/>
          <w:color w:val="000000"/>
          <w:sz w:val="24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>
        <w:rPr>
          <w:rFonts w:ascii="Times New Roman" w:hAnsi="Times New Roman"/>
          <w:color w:val="000000"/>
          <w:sz w:val="24"/>
        </w:rPr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39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bookmarkStart w:id="3" w:name="6028649a-e0ac-451e-8172-b3f83139ddea"/>
      <w:r>
        <w:rPr>
          <w:rFonts w:ascii="Times New Roman" w:hAnsi="Times New Roman"/>
          <w:color w:val="000000"/>
          <w:sz w:val="24"/>
        </w:rPr>
        <w:t>Общее число часов, рекомендованных для изучения технологии  в 3 классе – 34 часа (1 час в неделю).</w:t>
      </w:r>
      <w:bookmarkEnd w:id="3"/>
    </w:p>
    <w:p w14:paraId="3A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3B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3C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bookmarkStart w:id="4" w:name="block-20348595"/>
      <w:bookmarkEnd w:id="2"/>
      <w:r>
        <w:rPr>
          <w:rFonts w:ascii="Times New Roman" w:hAnsi="Times New Roman"/>
          <w:b w:val="1"/>
          <w:color w:val="333333"/>
          <w:sz w:val="24"/>
        </w:rPr>
        <w:t>СОДЕРЖАНИЕ УЧЕБНОГО ПРЕДМЕТА</w:t>
      </w:r>
    </w:p>
    <w:p w14:paraId="3D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3E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3 КЛАСС</w:t>
      </w:r>
    </w:p>
    <w:p w14:paraId="3F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40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Технологии, профессии и производства</w:t>
      </w:r>
    </w:p>
    <w:p w14:paraId="4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Непрерывность процесса </w:t>
      </w:r>
      <w:r>
        <w:rPr>
          <w:rFonts w:ascii="Times New Roman" w:hAnsi="Times New Roman"/>
          <w:color w:val="000000"/>
          <w:sz w:val="24"/>
        </w:rPr>
        <w:t>деятельностного</w:t>
      </w:r>
      <w:r>
        <w:rPr>
          <w:rFonts w:ascii="Times New Roman" w:hAnsi="Times New Roman"/>
          <w:color w:val="000000"/>
          <w:sz w:val="24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14:paraId="4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14:paraId="43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44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45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46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47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48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Технологии ручной обработки материалов</w:t>
      </w:r>
    </w:p>
    <w:p w14:paraId="49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4A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14:paraId="4B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4C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4D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Выполнение рицовки на картоне с помощью канцелярского ножа, выполнение отверстий шилом.</w:t>
      </w:r>
    </w:p>
    <w:p w14:paraId="4E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4F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Использование дополнительных материалов. Комбинирование разных материалов в одном изделии.</w:t>
      </w:r>
    </w:p>
    <w:p w14:paraId="50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51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Конструирование и моделирование</w:t>
      </w:r>
    </w:p>
    <w:p w14:paraId="5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53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54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55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Информационно-коммуникативные технологии</w:t>
      </w:r>
    </w:p>
    <w:p w14:paraId="56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4"/>
        </w:rPr>
        <w:t>DVD</w:t>
      </w:r>
      <w:r>
        <w:rPr>
          <w:rFonts w:ascii="Times New Roman" w:hAnsi="Times New Roman"/>
          <w:color w:val="000000"/>
          <w:sz w:val="24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4"/>
        </w:rPr>
        <w:t>Microsoft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Word</w:t>
      </w:r>
      <w:r>
        <w:rPr>
          <w:rFonts w:ascii="Times New Roman" w:hAnsi="Times New Roman"/>
          <w:color w:val="000000"/>
          <w:sz w:val="24"/>
        </w:rPr>
        <w:t xml:space="preserve"> или другим.</w:t>
      </w:r>
    </w:p>
    <w:p w14:paraId="57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58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УНИВЕРСАЛЬНЫЕ УЧЕБНЫЕ ДЕЙСТВИЯ</w:t>
      </w:r>
    </w:p>
    <w:p w14:paraId="59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A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5B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Познавательные универсальные учебные действия</w:t>
      </w:r>
    </w:p>
    <w:p w14:paraId="5C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Базовые логические и исследовательские действия:</w:t>
      </w:r>
    </w:p>
    <w:p w14:paraId="5D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5E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осуществлять анализ предложенных образцов с выделением существенных и несущественных признаков;</w:t>
      </w:r>
    </w:p>
    <w:p w14:paraId="5F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60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определять способы доработки конструкций с учётом предложенных условий;</w:t>
      </w:r>
    </w:p>
    <w:p w14:paraId="6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6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читать и воспроизводить простой чертёж (эскиз) развёртки изделия;</w:t>
      </w:r>
    </w:p>
    <w:p w14:paraId="63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восстанавливать нарушенную последовательность выполнения изделия.</w:t>
      </w:r>
    </w:p>
    <w:p w14:paraId="64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Работа с информацией:</w:t>
      </w:r>
    </w:p>
    <w:p w14:paraId="65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66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на основе анализа информации производить выбор наиболее эффективных способов работы;</w:t>
      </w:r>
    </w:p>
    <w:p w14:paraId="67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68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69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6A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Коммуникативные универсальные учебные действия</w:t>
      </w:r>
    </w:p>
    <w:p w14:paraId="6B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строить монологическое высказывание, владеть диалогической формой коммуникации;</w:t>
      </w:r>
    </w:p>
    <w:p w14:paraId="6C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6D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описывать предметы рукотворного мира, оценивать их достоинства;</w:t>
      </w:r>
    </w:p>
    <w:p w14:paraId="6E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формулировать собственное мнение, аргументировать выбор вариантов и способов выполнения задания.</w:t>
      </w:r>
    </w:p>
    <w:p w14:paraId="6F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70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Регулятивные универсальные учебные действия</w:t>
      </w:r>
    </w:p>
    <w:p w14:paraId="71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Самоорганизация и самоконтроль:</w:t>
      </w:r>
    </w:p>
    <w:p w14:paraId="7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принимать и сохранять учебную задачу, осуществлять поиск средств для её решения;</w:t>
      </w:r>
    </w:p>
    <w:p w14:paraId="73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74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75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проявлять волевую </w:t>
      </w:r>
      <w:r>
        <w:rPr>
          <w:rFonts w:ascii="Times New Roman" w:hAnsi="Times New Roman"/>
          <w:color w:val="000000"/>
          <w:sz w:val="24"/>
        </w:rPr>
        <w:t>саморегуляцию</w:t>
      </w:r>
      <w:r>
        <w:rPr>
          <w:rFonts w:ascii="Times New Roman" w:hAnsi="Times New Roman"/>
          <w:color w:val="000000"/>
          <w:sz w:val="24"/>
        </w:rPr>
        <w:t xml:space="preserve"> при выполнении задания.</w:t>
      </w:r>
    </w:p>
    <w:p w14:paraId="76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Совместная деятельность</w:t>
      </w:r>
      <w:r>
        <w:rPr>
          <w:rFonts w:ascii="Times New Roman" w:hAnsi="Times New Roman"/>
          <w:color w:val="000000"/>
          <w:sz w:val="24"/>
        </w:rPr>
        <w:t>:</w:t>
      </w:r>
    </w:p>
    <w:p w14:paraId="77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выбирать себе партнёров по совместной деятельности не только по симпатии, но и по деловым качествам;</w:t>
      </w:r>
    </w:p>
    <w:p w14:paraId="78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79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выполнять роли лидера, подчинённого, соблюдать равноправие и дружелюбие;</w:t>
      </w:r>
    </w:p>
    <w:p w14:paraId="7A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осуществлять взаимопомощь, проявлять ответственность при выполнении своей части работы.</w:t>
      </w:r>
    </w:p>
    <w:p w14:paraId="7B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7C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7D000000">
      <w:pPr>
        <w:spacing w:after="0"/>
        <w:ind w:firstLine="0" w:left="120"/>
        <w:rPr>
          <w:rFonts w:ascii="Times New Roman" w:hAnsi="Times New Roman"/>
          <w:b w:val="1"/>
          <w:sz w:val="24"/>
        </w:rPr>
      </w:pPr>
      <w:bookmarkStart w:id="5" w:name="block-20348597"/>
      <w:bookmarkEnd w:id="4"/>
      <w:r>
        <w:rPr>
          <w:rFonts w:ascii="Times New Roman" w:hAnsi="Times New Roman"/>
          <w:b w:val="1"/>
          <w:color w:val="000000"/>
          <w:sz w:val="24"/>
        </w:rPr>
        <w:t>ПЛАНИРУЕМЫЕ РЕЗУЛЬТАТЫ ОСВОЕНИЯ ПРОГРАММЫ ПО ТЕХНОЛОГИИ НА УРОВНЕ НАЧАЛЬНОГО ОБЩЕГО ОБРАЗОВАНИЯ</w:t>
      </w:r>
    </w:p>
    <w:p w14:paraId="7E000000">
      <w:pPr>
        <w:spacing w:after="0"/>
        <w:ind w:firstLine="0" w:left="120"/>
        <w:rPr>
          <w:rFonts w:ascii="Times New Roman" w:hAnsi="Times New Roman"/>
          <w:sz w:val="24"/>
        </w:rPr>
      </w:pPr>
    </w:p>
    <w:p w14:paraId="7F000000">
      <w:pPr>
        <w:spacing w:after="0"/>
        <w:ind w:firstLine="0" w:left="120"/>
        <w:rPr>
          <w:rFonts w:ascii="Times New Roman" w:hAnsi="Times New Roman"/>
          <w:sz w:val="24"/>
        </w:rPr>
      </w:pPr>
    </w:p>
    <w:p w14:paraId="80000000">
      <w:pPr>
        <w:spacing w:after="0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ЛИЧНОСТНЫЕ РЕЗУЛЬТАТЫ</w:t>
      </w:r>
    </w:p>
    <w:p w14:paraId="81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82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83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84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85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86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87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88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проявление устойчивых волевых качества и способность к </w:t>
      </w:r>
      <w:r>
        <w:rPr>
          <w:rFonts w:ascii="Times New Roman" w:hAnsi="Times New Roman"/>
          <w:color w:val="000000"/>
          <w:sz w:val="24"/>
        </w:rPr>
        <w:t>саморегуляции</w:t>
      </w:r>
      <w:r>
        <w:rPr>
          <w:rFonts w:ascii="Times New Roman" w:hAnsi="Times New Roman"/>
          <w:color w:val="000000"/>
          <w:sz w:val="24"/>
        </w:rPr>
        <w:t>: организованность, аккуратность, трудолюбие, ответственность, умение справляться с доступными проблемами;</w:t>
      </w:r>
    </w:p>
    <w:p w14:paraId="89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8A000000">
      <w:pPr>
        <w:spacing w:after="0"/>
        <w:ind w:firstLine="0" w:left="120"/>
        <w:rPr>
          <w:rFonts w:ascii="Times New Roman" w:hAnsi="Times New Roman"/>
          <w:sz w:val="24"/>
        </w:rPr>
      </w:pPr>
    </w:p>
    <w:p w14:paraId="8B000000">
      <w:pPr>
        <w:spacing w:after="0"/>
        <w:ind w:firstLine="0" w:left="120"/>
        <w:rPr>
          <w:rFonts w:ascii="Times New Roman" w:hAnsi="Times New Roman"/>
          <w:sz w:val="24"/>
        </w:rPr>
      </w:pPr>
    </w:p>
    <w:p w14:paraId="8C000000">
      <w:pPr>
        <w:spacing w:after="0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МЕТАПРЕДМЕТНЫЕ РЕЗУЛЬТАТЫ</w:t>
      </w:r>
    </w:p>
    <w:p w14:paraId="8D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8E000000">
      <w:pPr>
        <w:spacing w:after="0" w:line="252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8F000000">
      <w:pPr>
        <w:spacing w:after="0" w:line="252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90000000">
      <w:pPr>
        <w:spacing w:after="0" w:line="252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91000000">
      <w:pPr>
        <w:spacing w:after="0" w:line="252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Познавательные универсальные учебные действия</w:t>
      </w:r>
    </w:p>
    <w:p w14:paraId="92000000">
      <w:pPr>
        <w:spacing w:after="0" w:line="252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Базовые логические и исследовательские действия:</w:t>
      </w:r>
    </w:p>
    <w:p w14:paraId="93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94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95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осуществлять анализ объектов и изделий с выделением существенных и несущественных признаков;</w:t>
      </w:r>
    </w:p>
    <w:p w14:paraId="96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сравнивать группы объектов (изделий), выделять в них общее и различия;</w:t>
      </w:r>
    </w:p>
    <w:p w14:paraId="97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98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использовать схемы, модели и простейшие чертежи в собственной практической творческой деятельности;</w:t>
      </w:r>
    </w:p>
    <w:p w14:paraId="99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9A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9B000000">
      <w:pPr>
        <w:spacing w:after="0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Работа с информацией:</w:t>
      </w:r>
    </w:p>
    <w:p w14:paraId="9C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9D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9E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9F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A0000000">
      <w:pPr>
        <w:spacing w:after="0"/>
        <w:ind w:firstLine="0" w:left="120"/>
        <w:jc w:val="both"/>
        <w:rPr>
          <w:rFonts w:ascii="Times New Roman" w:hAnsi="Times New Roman"/>
          <w:sz w:val="24"/>
        </w:rPr>
      </w:pPr>
    </w:p>
    <w:p w14:paraId="A1000000">
      <w:pPr>
        <w:spacing w:after="0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Коммуникативные универсальные учебные действия:</w:t>
      </w:r>
    </w:p>
    <w:p w14:paraId="A2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A3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A4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A5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объяснять последовательность совершаемых действий при создании изделия.</w:t>
      </w:r>
    </w:p>
    <w:p w14:paraId="A6000000">
      <w:pPr>
        <w:spacing w:after="0"/>
        <w:ind w:firstLine="0" w:left="120"/>
        <w:jc w:val="both"/>
        <w:rPr>
          <w:rFonts w:ascii="Times New Roman" w:hAnsi="Times New Roman"/>
          <w:sz w:val="24"/>
        </w:rPr>
      </w:pPr>
    </w:p>
    <w:p w14:paraId="A7000000">
      <w:pPr>
        <w:spacing w:after="0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Регулятивные универсальные учебные действия:</w:t>
      </w:r>
    </w:p>
    <w:p w14:paraId="A8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A9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выполнять правила безопасности труда при выполнении работы;</w:t>
      </w:r>
    </w:p>
    <w:p w14:paraId="AA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планировать работу, соотносить свои действия с поставленной целью;</w:t>
      </w:r>
    </w:p>
    <w:p w14:paraId="AB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AC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AD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проявлять волевую </w:t>
      </w:r>
      <w:r>
        <w:rPr>
          <w:rFonts w:ascii="Times New Roman" w:hAnsi="Times New Roman"/>
          <w:color w:val="000000"/>
          <w:sz w:val="24"/>
        </w:rPr>
        <w:t>саморегуляцию</w:t>
      </w:r>
      <w:r>
        <w:rPr>
          <w:rFonts w:ascii="Times New Roman" w:hAnsi="Times New Roman"/>
          <w:color w:val="000000"/>
          <w:sz w:val="24"/>
        </w:rPr>
        <w:t xml:space="preserve"> при выполнении работы.</w:t>
      </w:r>
    </w:p>
    <w:p w14:paraId="AE000000">
      <w:pPr>
        <w:spacing w:after="0"/>
        <w:ind w:firstLine="0" w:left="120"/>
        <w:jc w:val="both"/>
        <w:rPr>
          <w:rFonts w:ascii="Times New Roman" w:hAnsi="Times New Roman"/>
          <w:sz w:val="24"/>
        </w:rPr>
      </w:pPr>
    </w:p>
    <w:p w14:paraId="AF000000">
      <w:pPr>
        <w:spacing w:after="0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Совместная деятельность:</w:t>
      </w:r>
    </w:p>
    <w:p w14:paraId="B0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B1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B2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B3000000">
      <w:pPr>
        <w:spacing w:after="0"/>
        <w:ind w:firstLine="0" w:left="120"/>
        <w:rPr>
          <w:rFonts w:ascii="Times New Roman" w:hAnsi="Times New Roman"/>
          <w:sz w:val="24"/>
        </w:rPr>
      </w:pPr>
    </w:p>
    <w:p w14:paraId="B4000000">
      <w:pPr>
        <w:spacing w:after="0"/>
        <w:ind w:firstLine="0" w:left="120"/>
        <w:rPr>
          <w:rFonts w:ascii="Times New Roman" w:hAnsi="Times New Roman"/>
          <w:sz w:val="24"/>
        </w:rPr>
      </w:pPr>
    </w:p>
    <w:p w14:paraId="B5000000">
      <w:pPr>
        <w:spacing w:after="0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ПРЕДМЕТНЫЕ РЕЗУЛЬТАТЫ</w:t>
      </w:r>
    </w:p>
    <w:p w14:paraId="B6000000">
      <w:pPr>
        <w:spacing w:after="0"/>
        <w:ind w:firstLine="0" w:left="120"/>
        <w:rPr>
          <w:rFonts w:ascii="Times New Roman" w:hAnsi="Times New Roman"/>
          <w:sz w:val="24"/>
        </w:rPr>
      </w:pPr>
    </w:p>
    <w:p w14:paraId="B7000000">
      <w:pPr>
        <w:spacing w:after="0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К концу обучения </w:t>
      </w:r>
      <w:r>
        <w:rPr>
          <w:rFonts w:ascii="Times New Roman" w:hAnsi="Times New Roman"/>
          <w:b w:val="1"/>
          <w:i w:val="1"/>
          <w:color w:val="000000"/>
          <w:sz w:val="24"/>
        </w:rPr>
        <w:t>в 3 классе</w:t>
      </w:r>
      <w:r>
        <w:rPr>
          <w:rFonts w:ascii="Times New Roman" w:hAnsi="Times New Roman"/>
          <w:color w:val="000000"/>
          <w:sz w:val="24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B8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понимать смысл понятий «чертёж развёртки», «канцелярский нож», «шило», «искусственный материал»;</w:t>
      </w:r>
    </w:p>
    <w:p w14:paraId="B9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BA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BB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BC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BD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узнавать и называть линии чертежа (осевая и центровая);</w:t>
      </w:r>
    </w:p>
    <w:p w14:paraId="BE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безопасно пользоваться канцелярским ножом, шилом;</w:t>
      </w:r>
    </w:p>
    <w:p w14:paraId="BF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выполнять рицовку;</w:t>
      </w:r>
    </w:p>
    <w:p w14:paraId="C0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выполнять соединение деталей и отделку изделия освоенными ручными строчками;</w:t>
      </w:r>
    </w:p>
    <w:p w14:paraId="C1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C2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C3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14:paraId="C4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изменять конструкцию изделия по заданным условиям;</w:t>
      </w:r>
    </w:p>
    <w:p w14:paraId="C5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выбирать способ соединения и соединительный материал в зависимости от требований конструкции;</w:t>
      </w:r>
    </w:p>
    <w:p w14:paraId="C6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C7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C8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выполнять основные правила безопасной работы на компьютере;</w:t>
      </w:r>
    </w:p>
    <w:p w14:paraId="C9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CA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CB000000">
      <w:pPr>
        <w:spacing w:after="0"/>
        <w:ind w:firstLine="0" w:left="120"/>
        <w:jc w:val="both"/>
        <w:rPr>
          <w:rFonts w:ascii="Times New Roman" w:hAnsi="Times New Roman"/>
          <w:sz w:val="24"/>
        </w:rPr>
      </w:pPr>
    </w:p>
    <w:p w14:paraId="CC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CD000000">
      <w:pPr>
        <w:spacing w:after="0"/>
        <w:ind w:firstLine="0" w:left="120"/>
        <w:rPr>
          <w:rFonts w:ascii="Times New Roman" w:hAnsi="Times New Roman"/>
          <w:sz w:val="24"/>
        </w:rPr>
      </w:pPr>
      <w:bookmarkStart w:id="6" w:name="block-20348593"/>
      <w:bookmarkEnd w:id="5"/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 xml:space="preserve">ТЕМАТИЧЕСКОЕ ПЛАНИРОВАНИЕ </w:t>
      </w:r>
    </w:p>
    <w:p w14:paraId="CE000000">
      <w:pPr>
        <w:spacing w:after="0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 3 КЛАСС </w:t>
      </w:r>
    </w:p>
    <w:tbl>
      <w:tblPr>
        <w:tblStyle w:val="Style_1"/>
        <w:tblBorders>
          <w:top w:color="000000" w:val="single"/>
          <w:left w:color="000000" w:val="single"/>
          <w:bottom w:color="000000" w:val="single"/>
          <w:right w:color="000000" w:val="single"/>
          <w:insideH w:color="000000" w:val="single"/>
          <w:insideV w:color="000000" w:val="single"/>
        </w:tblBorders>
        <w:tblLayout w:type="fixed"/>
      </w:tblPr>
      <w:tblGrid>
        <w:gridCol w:w="1120"/>
        <w:gridCol w:w="4591"/>
        <w:gridCol w:w="1570"/>
        <w:gridCol w:w="1841"/>
        <w:gridCol w:w="1910"/>
        <w:gridCol w:w="2710"/>
      </w:tblGrid>
      <w:tr>
        <w:trPr>
          <w:trHeight w:hRule="atLeast" w:val="144"/>
        </w:trPr>
        <w:tc>
          <w:tcPr>
            <w:tcW w:type="dxa" w:w="1120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F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№ п/п </w:t>
            </w:r>
          </w:p>
          <w:p w14:paraId="D0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591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1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Наименование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разделов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тем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программы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D2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21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3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часов</w:t>
            </w:r>
          </w:p>
        </w:tc>
        <w:tc>
          <w:tcPr>
            <w:tcW w:type="dxa" w:w="2710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4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цифровые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образовательные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ресурсы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D5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120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4591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5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6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Всего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D7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8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D9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A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Практические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DB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10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11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C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4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DD000000">
            <w:pPr>
              <w:spacing w:after="0" w:line="338" w:lineRule="atLeast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Здравствуй, дорогой друг! </w:t>
            </w:r>
          </w:p>
          <w:p w14:paraId="DE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мастерская .</w:t>
            </w:r>
          </w:p>
        </w:tc>
        <w:tc>
          <w:tcPr>
            <w:tcW w:type="dxa" w:w="15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F00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000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100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7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2000000">
            <w:pPr>
              <w:pStyle w:val="Style_2"/>
              <w:spacing w:before="156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Учи.ру</w:t>
            </w:r>
          </w:p>
          <w:p w14:paraId="E3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1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4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4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E5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Мастерская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скульптора</w:t>
            </w:r>
          </w:p>
        </w:tc>
        <w:tc>
          <w:tcPr>
            <w:tcW w:type="dxa" w:w="15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600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700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800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7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9000000">
            <w:pPr>
              <w:pStyle w:val="Style_2"/>
              <w:spacing w:before="156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РЭШ</w:t>
            </w:r>
          </w:p>
          <w:p w14:paraId="EA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1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B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4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EC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Мастерская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рукодельницы</w:t>
            </w:r>
          </w:p>
        </w:tc>
        <w:tc>
          <w:tcPr>
            <w:tcW w:type="dxa" w:w="15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D00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E00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F00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27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0000000">
            <w:pPr>
              <w:pStyle w:val="Style_2"/>
              <w:spacing w:before="156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РЭШ</w:t>
            </w:r>
          </w:p>
          <w:p w14:paraId="F1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1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2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4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F3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Мастерская инженеров- конструкторов, строителей, декораторов </w:t>
            </w:r>
          </w:p>
        </w:tc>
        <w:tc>
          <w:tcPr>
            <w:tcW w:type="dxa" w:w="15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400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500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600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27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7000000">
            <w:pPr>
              <w:pStyle w:val="Style_2"/>
              <w:spacing w:before="156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РЭШ</w:t>
            </w:r>
          </w:p>
          <w:p w14:paraId="F8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1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9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4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00000">
            <w:pPr>
              <w:tabs>
                <w:tab w:leader="none" w:pos="4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Мастерская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кукольника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type="dxa" w:w="15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B00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C00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D00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7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E000000">
            <w:pPr>
              <w:pStyle w:val="Style_2"/>
              <w:spacing w:before="156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Учи.ру</w:t>
            </w:r>
          </w:p>
        </w:tc>
      </w:tr>
      <w:tr>
        <w:trPr>
          <w:trHeight w:hRule="atLeast" w:val="144"/>
        </w:trPr>
        <w:tc>
          <w:tcPr>
            <w:tcW w:type="dxa" w:w="5711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F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5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2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type="dxa" w:w="27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3010000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0401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05010000">
      <w:pPr>
        <w:spacing w:after="0"/>
        <w:ind w:firstLine="0" w:left="120"/>
        <w:rPr>
          <w:rFonts w:ascii="Times New Roman" w:hAnsi="Times New Roman"/>
          <w:sz w:val="24"/>
        </w:rPr>
      </w:pPr>
      <w:bookmarkStart w:id="7" w:name="block-20348598"/>
      <w:bookmarkEnd w:id="6"/>
      <w:r>
        <w:rPr>
          <w:rFonts w:ascii="Times New Roman" w:hAnsi="Times New Roman"/>
          <w:b w:val="1"/>
          <w:color w:val="000000"/>
          <w:sz w:val="24"/>
        </w:rPr>
        <w:t xml:space="preserve">ПОУРОЧНОЕ ПЛАНИРОВАНИЕ </w:t>
      </w:r>
    </w:p>
    <w:p w14:paraId="06010000">
      <w:pPr>
        <w:spacing w:after="0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  3 КЛАСС </w:t>
      </w:r>
    </w:p>
    <w:tbl>
      <w:tblPr>
        <w:tblStyle w:val="Style_1"/>
        <w:tblBorders>
          <w:top w:color="000000" w:val="single"/>
          <w:left w:color="000000" w:val="single"/>
          <w:bottom w:color="000000" w:val="single"/>
          <w:right w:color="000000" w:val="single"/>
          <w:insideH w:color="000000" w:val="single"/>
          <w:insideV w:color="000000" w:val="single"/>
        </w:tblBorders>
        <w:tblLayout w:type="fixed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>
        <w:trPr>
          <w:trHeight w:hRule="atLeast" w:val="144"/>
        </w:trPr>
        <w:tc>
          <w:tcPr>
            <w:tcW w:type="dxa" w:w="1073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7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№ п/п </w:t>
            </w:r>
          </w:p>
          <w:p w14:paraId="08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327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9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Тема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урока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0A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072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B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часов</w:t>
            </w:r>
          </w:p>
        </w:tc>
        <w:tc>
          <w:tcPr>
            <w:tcW w:type="dxa" w:w="1347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C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Дата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изучения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0D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1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E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цифровые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образовательные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ресурсы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0F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073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4327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3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0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Всего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11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2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13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4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Практические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15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47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221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10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6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432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7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type="dxa" w:w="13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A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B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C010000">
            <w:pPr>
              <w:pStyle w:val="Style_2"/>
              <w:spacing w:before="156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Учи.ру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РЭШ</w:t>
            </w:r>
          </w:p>
          <w:p w14:paraId="1D010000">
            <w:pPr>
              <w:pStyle w:val="Style_2"/>
              <w:spacing w:before="156"/>
              <w:ind w:firstLine="0" w:left="0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0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E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432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F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type="dxa" w:w="13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2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3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4010000">
            <w:pPr>
              <w:pStyle w:val="Style_2"/>
              <w:spacing w:before="156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Учи.ру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РЭШ</w:t>
            </w:r>
          </w:p>
          <w:p w14:paraId="25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0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6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432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7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type="dxa" w:w="13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A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B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C010000">
            <w:pPr>
              <w:pStyle w:val="Style_2"/>
              <w:spacing w:before="156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Учи.ру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РЭШ</w:t>
            </w:r>
          </w:p>
          <w:p w14:paraId="2D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0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E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432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F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</w:p>
        </w:tc>
        <w:tc>
          <w:tcPr>
            <w:tcW w:type="dxa" w:w="13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2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3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4010000">
            <w:pPr>
              <w:pStyle w:val="Style_2"/>
              <w:spacing w:before="156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Учи.ру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РЭШ</w:t>
            </w:r>
          </w:p>
          <w:p w14:paraId="35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0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6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432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7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type="dxa" w:w="13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A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B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C010000">
            <w:pPr>
              <w:pStyle w:val="Style_2"/>
              <w:spacing w:before="156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Учи.ру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РЭШ</w:t>
            </w:r>
          </w:p>
          <w:p w14:paraId="3D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0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E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432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F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type="dxa" w:w="13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2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3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4010000">
            <w:pPr>
              <w:pStyle w:val="Style_2"/>
              <w:spacing w:before="156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Учи.ру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РЭШ</w:t>
            </w:r>
          </w:p>
          <w:p w14:paraId="45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0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6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type="dxa" w:w="432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7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type="dxa" w:w="13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A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B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C010000">
            <w:pPr>
              <w:pStyle w:val="Style_2"/>
              <w:spacing w:before="156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Учи.ру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РЭШ</w:t>
            </w:r>
          </w:p>
          <w:p w14:paraId="4D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0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E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type="dxa" w:w="432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F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type="dxa" w:w="13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2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3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4010000">
            <w:pPr>
              <w:pStyle w:val="Style_2"/>
              <w:spacing w:before="156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Учи.ру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РЭШ</w:t>
            </w:r>
          </w:p>
          <w:p w14:paraId="55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0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6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type="dxa" w:w="432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7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</w:p>
        </w:tc>
        <w:tc>
          <w:tcPr>
            <w:tcW w:type="dxa" w:w="13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A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B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C010000">
            <w:pPr>
              <w:pStyle w:val="Style_2"/>
              <w:spacing w:before="156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Учи.ру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РЭШ</w:t>
            </w:r>
          </w:p>
          <w:p w14:paraId="5D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0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E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type="dxa" w:w="432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F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</w:t>
            </w:r>
            <w:r>
              <w:rPr>
                <w:rFonts w:ascii="Times New Roman" w:hAnsi="Times New Roman"/>
                <w:color w:val="000000"/>
                <w:sz w:val="24"/>
              </w:rPr>
              <w:t>Гофрокартон</w:t>
            </w:r>
            <w:r>
              <w:rPr>
                <w:rFonts w:ascii="Times New Roman" w:hAnsi="Times New Roman"/>
                <w:color w:val="000000"/>
                <w:sz w:val="24"/>
              </w:rPr>
              <w:t>. Его строение свойства, сферы использования</w:t>
            </w:r>
          </w:p>
        </w:tc>
        <w:tc>
          <w:tcPr>
            <w:tcW w:type="dxa" w:w="13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2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3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4010000">
            <w:pPr>
              <w:pStyle w:val="Style_2"/>
              <w:spacing w:before="156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Учи.ру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РЭШ</w:t>
            </w:r>
          </w:p>
          <w:p w14:paraId="65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0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6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type="dxa" w:w="432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7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</w:p>
        </w:tc>
        <w:tc>
          <w:tcPr>
            <w:tcW w:type="dxa" w:w="13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A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B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C010000">
            <w:pPr>
              <w:pStyle w:val="Style_2"/>
              <w:spacing w:before="156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Учи.ру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РЭШ</w:t>
            </w:r>
          </w:p>
          <w:p w14:paraId="6D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0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E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type="dxa" w:w="432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F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</w:p>
        </w:tc>
        <w:tc>
          <w:tcPr>
            <w:tcW w:type="dxa" w:w="13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2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3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4010000">
            <w:pPr>
              <w:pStyle w:val="Style_2"/>
              <w:spacing w:before="156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Учи.ру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РЭШ</w:t>
            </w:r>
          </w:p>
          <w:p w14:paraId="75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0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6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type="dxa" w:w="432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7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</w:p>
        </w:tc>
        <w:tc>
          <w:tcPr>
            <w:tcW w:type="dxa" w:w="13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A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B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C010000">
            <w:pPr>
              <w:pStyle w:val="Style_2"/>
              <w:spacing w:before="156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Учи.ру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РЭШ</w:t>
            </w:r>
          </w:p>
          <w:p w14:paraId="7D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0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E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type="dxa" w:w="432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F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[Оклеивание деталей коробки с крышкой]]</w:t>
            </w:r>
          </w:p>
        </w:tc>
        <w:tc>
          <w:tcPr>
            <w:tcW w:type="dxa" w:w="13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2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3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4010000">
            <w:pPr>
              <w:pStyle w:val="Style_2"/>
              <w:spacing w:before="156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Учи.ру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РЭШ</w:t>
            </w:r>
          </w:p>
          <w:p w14:paraId="85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0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6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type="dxa" w:w="432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7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</w:p>
        </w:tc>
        <w:tc>
          <w:tcPr>
            <w:tcW w:type="dxa" w:w="13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A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B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C010000">
            <w:pPr>
              <w:pStyle w:val="Style_2"/>
              <w:spacing w:before="156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Учи.ру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РЭШ</w:t>
            </w:r>
          </w:p>
          <w:p w14:paraId="8D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0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E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type="dxa" w:w="432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F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</w:p>
        </w:tc>
        <w:tc>
          <w:tcPr>
            <w:tcW w:type="dxa" w:w="13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2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3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4010000">
            <w:pPr>
              <w:pStyle w:val="Style_2"/>
              <w:spacing w:before="156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Учи.ру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РЭШ</w:t>
            </w:r>
          </w:p>
          <w:p w14:paraId="95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0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6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type="dxa" w:w="432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7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</w:p>
        </w:tc>
        <w:tc>
          <w:tcPr>
            <w:tcW w:type="dxa" w:w="13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A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B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C010000">
            <w:pPr>
              <w:pStyle w:val="Style_2"/>
              <w:spacing w:before="156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Учи.ру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РЭШ</w:t>
            </w:r>
          </w:p>
          <w:p w14:paraId="9D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0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E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type="dxa" w:w="432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F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</w:p>
        </w:tc>
        <w:tc>
          <w:tcPr>
            <w:tcW w:type="dxa" w:w="13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2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3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4010000">
            <w:pPr>
              <w:pStyle w:val="Style_2"/>
              <w:spacing w:before="156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Учи.ру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РЭШ</w:t>
            </w:r>
          </w:p>
          <w:p w14:paraId="A5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0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6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type="dxa" w:w="432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7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</w:p>
        </w:tc>
        <w:tc>
          <w:tcPr>
            <w:tcW w:type="dxa" w:w="13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A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B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C010000">
            <w:pPr>
              <w:widowControl w:val="0"/>
              <w:spacing w:after="0" w:before="156" w:line="240" w:lineRule="auto"/>
              <w:ind w:firstLine="0" w:left="10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Учи.ру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РЭШ</w:t>
            </w:r>
          </w:p>
          <w:p w14:paraId="AD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bookmarkStart w:id="8" w:name="_GoBack"/>
            <w:bookmarkEnd w:id="8"/>
          </w:p>
        </w:tc>
      </w:tr>
      <w:tr>
        <w:trPr>
          <w:trHeight w:hRule="atLeast" w:val="144"/>
        </w:trPr>
        <w:tc>
          <w:tcPr>
            <w:tcW w:type="dxa" w:w="10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E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type="dxa" w:w="432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F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</w:p>
        </w:tc>
        <w:tc>
          <w:tcPr>
            <w:tcW w:type="dxa" w:w="13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2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3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4010000">
            <w:pPr>
              <w:widowControl w:val="0"/>
              <w:spacing w:after="0" w:before="156" w:line="240" w:lineRule="auto"/>
              <w:ind w:firstLine="0" w:left="10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Учи.ру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РЭШ</w:t>
            </w:r>
          </w:p>
          <w:p w14:paraId="B5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0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6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type="dxa" w:w="432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7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</w:p>
        </w:tc>
        <w:tc>
          <w:tcPr>
            <w:tcW w:type="dxa" w:w="13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A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B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C010000">
            <w:pPr>
              <w:widowControl w:val="0"/>
              <w:spacing w:after="0" w:before="156" w:line="240" w:lineRule="auto"/>
              <w:ind w:firstLine="0" w:left="10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Учи.ру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РЭШ</w:t>
            </w:r>
          </w:p>
          <w:p w14:paraId="BD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0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E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type="dxa" w:w="432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F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type="dxa" w:w="13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2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3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4010000">
            <w:pPr>
              <w:widowControl w:val="0"/>
              <w:spacing w:after="0" w:before="156" w:line="240" w:lineRule="auto"/>
              <w:ind w:firstLine="0" w:left="10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Учи.ру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РЭШ</w:t>
            </w:r>
          </w:p>
          <w:p w14:paraId="C5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0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6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type="dxa" w:w="432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7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type="dxa" w:w="13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A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B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C010000">
            <w:pPr>
              <w:widowControl w:val="0"/>
              <w:spacing w:after="0" w:before="156" w:line="240" w:lineRule="auto"/>
              <w:ind w:firstLine="0" w:left="10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Учи.ру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РЭШ</w:t>
            </w:r>
          </w:p>
          <w:p w14:paraId="CD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0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E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type="dxa" w:w="432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F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type="dxa" w:w="13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2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3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4010000">
            <w:pPr>
              <w:widowControl w:val="0"/>
              <w:spacing w:after="0" w:before="156" w:line="240" w:lineRule="auto"/>
              <w:ind w:firstLine="0" w:left="10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Учи.ру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РЭШ</w:t>
            </w:r>
          </w:p>
          <w:p w14:paraId="D5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0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6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type="dxa" w:w="432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7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type="dxa" w:w="13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A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B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C010000">
            <w:pPr>
              <w:widowControl w:val="0"/>
              <w:spacing w:after="0" w:before="156" w:line="240" w:lineRule="auto"/>
              <w:ind w:firstLine="0" w:left="10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Учи.ру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РЭШ</w:t>
            </w:r>
          </w:p>
          <w:p w14:paraId="DD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0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E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type="dxa" w:w="432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F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type="dxa" w:w="13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2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3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4010000">
            <w:pPr>
              <w:widowControl w:val="0"/>
              <w:spacing w:after="0" w:before="156" w:line="240" w:lineRule="auto"/>
              <w:ind w:firstLine="0" w:left="10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Учи.ру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РЭШ</w:t>
            </w:r>
          </w:p>
          <w:p w14:paraId="E5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0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6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type="dxa" w:w="432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7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type="dxa" w:w="13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A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B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C010000">
            <w:pPr>
              <w:widowControl w:val="0"/>
              <w:spacing w:after="0" w:before="156" w:line="240" w:lineRule="auto"/>
              <w:ind w:firstLine="0" w:left="10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Учи.ру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РЭШ</w:t>
            </w:r>
          </w:p>
          <w:p w14:paraId="ED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0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E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type="dxa" w:w="432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F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 из деталей </w:t>
            </w:r>
            <w:r>
              <w:rPr>
                <w:rFonts w:ascii="Times New Roman" w:hAnsi="Times New Roman"/>
                <w:color w:val="000000"/>
                <w:sz w:val="24"/>
              </w:rPr>
              <w:t>наборов типа «Конструктор»</w:t>
            </w:r>
          </w:p>
        </w:tc>
        <w:tc>
          <w:tcPr>
            <w:tcW w:type="dxa" w:w="13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2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3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4010000">
            <w:pPr>
              <w:widowControl w:val="0"/>
              <w:spacing w:after="0" w:before="156" w:line="240" w:lineRule="auto"/>
              <w:ind w:firstLine="0" w:left="10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Учи.ру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РЭШ</w:t>
            </w:r>
          </w:p>
          <w:p w14:paraId="F5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0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6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type="dxa" w:w="432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7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type="dxa" w:w="13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A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B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C010000">
            <w:pPr>
              <w:widowControl w:val="0"/>
              <w:spacing w:after="0" w:before="156" w:line="240" w:lineRule="auto"/>
              <w:ind w:firstLine="0" w:left="10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Учи.ру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РЭШ</w:t>
            </w:r>
          </w:p>
          <w:p w14:paraId="FD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0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E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type="dxa" w:w="432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F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</w:p>
        </w:tc>
        <w:tc>
          <w:tcPr>
            <w:tcW w:type="dxa" w:w="13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0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1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2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3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4020000">
            <w:pPr>
              <w:pStyle w:val="Style_2"/>
              <w:spacing w:before="156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Учи.ру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РЭШ</w:t>
            </w:r>
          </w:p>
          <w:p w14:paraId="05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0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6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type="dxa" w:w="432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7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</w:p>
        </w:tc>
        <w:tc>
          <w:tcPr>
            <w:tcW w:type="dxa" w:w="13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8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9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A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B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C020000">
            <w:pPr>
              <w:widowControl w:val="0"/>
              <w:spacing w:after="0" w:before="156" w:line="240" w:lineRule="auto"/>
              <w:ind w:firstLine="0" w:left="10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Учи.ру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РЭШ</w:t>
            </w:r>
          </w:p>
          <w:p w14:paraId="0D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0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E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type="dxa" w:w="432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F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type="dxa" w:w="13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0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1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2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3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4020000">
            <w:pPr>
              <w:widowControl w:val="0"/>
              <w:spacing w:after="0" w:before="156" w:line="240" w:lineRule="auto"/>
              <w:ind w:firstLine="0" w:left="10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Учи.ру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РЭШ</w:t>
            </w:r>
          </w:p>
          <w:p w14:paraId="15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0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6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type="dxa" w:w="432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7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type="dxa" w:w="13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8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9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A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B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C020000">
            <w:pPr>
              <w:widowControl w:val="0"/>
              <w:spacing w:after="0" w:before="156" w:line="240" w:lineRule="auto"/>
              <w:ind w:firstLine="0" w:left="10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Учи.ру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РЭШ</w:t>
            </w:r>
          </w:p>
          <w:p w14:paraId="1D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0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E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type="dxa" w:w="432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F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</w:p>
        </w:tc>
        <w:tc>
          <w:tcPr>
            <w:tcW w:type="dxa" w:w="13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0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1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2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3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4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5400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5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3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6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7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8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type="dxa" w:w="3568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9020000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2A02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2B020000">
      <w:pPr>
        <w:spacing w:after="0"/>
        <w:ind w:firstLine="0" w:left="120"/>
        <w:rPr>
          <w:rFonts w:ascii="Times New Roman" w:hAnsi="Times New Roman"/>
          <w:sz w:val="24"/>
        </w:rPr>
      </w:pPr>
      <w:bookmarkStart w:id="9" w:name="block-20348599"/>
      <w:bookmarkEnd w:id="7"/>
      <w:r>
        <w:rPr>
          <w:rFonts w:ascii="Times New Roman" w:hAnsi="Times New Roman"/>
          <w:b w:val="1"/>
          <w:color w:val="000000"/>
          <w:sz w:val="24"/>
        </w:rPr>
        <w:t>УЧЕБНО-МЕТОДИЧЕСКОЕ ОБЕСПЕЧЕНИЕ ОБРАЗОВАТЕЛЬНОГО ПРОЦЕССА</w:t>
      </w:r>
    </w:p>
    <w:p w14:paraId="2C020000">
      <w:pPr>
        <w:spacing w:after="0" w:line="480" w:lineRule="auto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ОБЯЗАТЕЛЬНЫЕ УЧЕБНЫЕ МАТЕРИАЛЫ ДЛЯ УЧЕНИКА</w:t>
      </w:r>
    </w:p>
    <w:p w14:paraId="2D020000">
      <w:pPr>
        <w:pStyle w:val="Style_2"/>
        <w:spacing w:before="156"/>
        <w:ind w:firstLine="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Технология,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3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класс/</w:t>
      </w:r>
      <w:r>
        <w:rPr>
          <w:rFonts w:ascii="Times New Roman" w:hAnsi="Times New Roman"/>
          <w:sz w:val="24"/>
        </w:rPr>
        <w:t>Лутцева</w:t>
      </w:r>
      <w:r>
        <w:rPr>
          <w:rFonts w:ascii="Times New Roman" w:hAnsi="Times New Roman"/>
          <w:sz w:val="24"/>
        </w:rPr>
        <w:t xml:space="preserve"> Е. А., Зуева Т. П., Акционерное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общество</w:t>
      </w:r>
    </w:p>
    <w:p w14:paraId="2E020000">
      <w:pPr>
        <w:pStyle w:val="Style_2"/>
        <w:spacing w:before="60" w:line="288" w:lineRule="auto"/>
        <w:ind w:firstLine="0" w:left="0" w:right="740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«Издательство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rFonts w:ascii="Times New Roman" w:hAnsi="Times New Roman"/>
          <w:sz w:val="24"/>
        </w:rPr>
        <w:t>«Просвещение»;</w:t>
      </w:r>
      <w:r>
        <w:rPr>
          <w:rFonts w:ascii="Times New Roman" w:hAnsi="Times New Roman"/>
          <w:spacing w:val="-57"/>
          <w:sz w:val="24"/>
        </w:rPr>
        <w:t xml:space="preserve"> </w:t>
      </w:r>
    </w:p>
    <w:p w14:paraId="2F020000">
      <w:pPr>
        <w:spacing w:after="0" w:line="480" w:lineRule="auto"/>
        <w:ind w:firstLine="0" w:left="120"/>
        <w:rPr>
          <w:rFonts w:ascii="Times New Roman" w:hAnsi="Times New Roman"/>
          <w:sz w:val="24"/>
        </w:rPr>
      </w:pPr>
    </w:p>
    <w:p w14:paraId="30020000">
      <w:pPr>
        <w:spacing w:after="0"/>
        <w:ind w:firstLine="0" w:left="120"/>
        <w:rPr>
          <w:rFonts w:ascii="Times New Roman" w:hAnsi="Times New Roman"/>
          <w:sz w:val="24"/>
        </w:rPr>
      </w:pPr>
    </w:p>
    <w:p w14:paraId="31020000">
      <w:pPr>
        <w:spacing w:after="0" w:line="480" w:lineRule="auto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МЕТОДИЧЕСКИЕ МАТЕРИАЛЫ ДЛЯ УЧИТЕЛЯ</w:t>
      </w:r>
    </w:p>
    <w:p w14:paraId="32020000">
      <w:pPr>
        <w:pStyle w:val="Style_2"/>
        <w:spacing w:before="156"/>
        <w:ind w:firstLine="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Поурочные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разработки,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электронный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диск</w:t>
      </w:r>
    </w:p>
    <w:p w14:paraId="33020000">
      <w:pPr>
        <w:spacing w:after="0" w:line="480" w:lineRule="auto"/>
        <w:ind w:firstLine="0" w:left="120"/>
        <w:rPr>
          <w:rFonts w:ascii="Times New Roman" w:hAnsi="Times New Roman"/>
          <w:sz w:val="24"/>
        </w:rPr>
      </w:pPr>
    </w:p>
    <w:p w14:paraId="34020000">
      <w:pPr>
        <w:spacing w:after="0"/>
        <w:ind w:firstLine="0" w:left="120"/>
        <w:rPr>
          <w:rFonts w:ascii="Times New Roman" w:hAnsi="Times New Roman"/>
          <w:sz w:val="24"/>
        </w:rPr>
      </w:pPr>
    </w:p>
    <w:p w14:paraId="35020000">
      <w:pPr>
        <w:pStyle w:val="Style_2"/>
        <w:spacing w:before="156"/>
        <w:ind w:firstLine="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ЦИФРОВЫЕ ОБРАЗОВАТЕЛЬНЫЕ РЕСУРСЫ И РЕСУРСЫ СЕТИ ИНТЕРНЕТ</w:t>
      </w:r>
      <w:r>
        <w:rPr>
          <w:rFonts w:ascii="Times New Roman" w:hAnsi="Times New Roman"/>
          <w:sz w:val="24"/>
        </w:rPr>
        <w:t xml:space="preserve"> </w:t>
      </w:r>
    </w:p>
    <w:p w14:paraId="36020000">
      <w:pPr>
        <w:pStyle w:val="Style_2"/>
        <w:spacing w:before="156"/>
        <w:ind w:firstLine="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Учи.ру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РЭШ</w:t>
      </w:r>
    </w:p>
    <w:p w14:paraId="37020000">
      <w:pPr>
        <w:rPr>
          <w:rFonts w:ascii="Times New Roman" w:hAnsi="Times New Roman"/>
          <w:sz w:val="24"/>
        </w:rPr>
      </w:pPr>
      <w:bookmarkEnd w:id="9"/>
    </w:p>
    <w:sectPr>
      <w:pgSz w:h="16383" w:orient="portrait" w:w="11906"/>
      <w:pgMar w:bottom="1134" w:footer="720" w:gutter="0" w:header="720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9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7" w:type="paragraph">
    <w:name w:val="header"/>
    <w:basedOn w:val="Style_3"/>
    <w:link w:val="Style_7_ch"/>
    <w:pPr>
      <w:tabs>
        <w:tab w:leader="none" w:pos="4680" w:val="center"/>
        <w:tab w:leader="none" w:pos="9360" w:val="right"/>
      </w:tabs>
      <w:ind/>
    </w:pPr>
  </w:style>
  <w:style w:styleId="Style_7_ch" w:type="character">
    <w:name w:val="header"/>
    <w:basedOn w:val="Style_3_ch"/>
    <w:link w:val="Style_7"/>
  </w:style>
  <w:style w:styleId="Style_8" w:type="paragraph">
    <w:name w:val="toc 6"/>
    <w:next w:val="Style_3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3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basedOn w:val="Style_3"/>
    <w:next w:val="Style_3"/>
    <w:link w:val="Style_11_ch"/>
    <w:uiPriority w:val="9"/>
    <w:qFormat/>
    <w:pPr>
      <w:keepNext w:val="1"/>
      <w:keepLines w:val="1"/>
      <w:spacing w:before="200"/>
      <w:ind/>
      <w:outlineLvl w:val="2"/>
    </w:pPr>
    <w:rPr>
      <w:rFonts w:asciiTheme="majorAscii" w:hAnsiTheme="majorHAnsi"/>
      <w:b w:val="1"/>
      <w:color w:themeColor="accent1" w:val="5B9BD5"/>
    </w:rPr>
  </w:style>
  <w:style w:styleId="Style_11_ch" w:type="character">
    <w:name w:val="heading 3"/>
    <w:basedOn w:val="Style_3_ch"/>
    <w:link w:val="Style_11"/>
    <w:rPr>
      <w:rFonts w:asciiTheme="majorAscii" w:hAnsiTheme="majorHAnsi"/>
      <w:b w:val="1"/>
      <w:color w:themeColor="accent1" w:val="5B9BD5"/>
    </w:rPr>
  </w:style>
  <w:style w:styleId="Style_12" w:type="paragraph">
    <w:name w:val="Normal Indent"/>
    <w:basedOn w:val="Style_3"/>
    <w:link w:val="Style_12_ch"/>
    <w:pPr>
      <w:ind w:firstLine="0" w:left="720"/>
    </w:pPr>
  </w:style>
  <w:style w:styleId="Style_12_ch" w:type="character">
    <w:name w:val="Normal Indent"/>
    <w:basedOn w:val="Style_3_ch"/>
    <w:link w:val="Style_12"/>
  </w:style>
  <w:style w:styleId="Style_13" w:type="paragraph">
    <w:name w:val="caption"/>
    <w:basedOn w:val="Style_3"/>
    <w:next w:val="Style_3"/>
    <w:link w:val="Style_13_ch"/>
    <w:pPr>
      <w:spacing w:line="240" w:lineRule="auto"/>
      <w:ind/>
    </w:pPr>
    <w:rPr>
      <w:b w:val="1"/>
      <w:color w:themeColor="accent1" w:val="5B9BD5"/>
      <w:sz w:val="18"/>
    </w:rPr>
  </w:style>
  <w:style w:styleId="Style_13_ch" w:type="character">
    <w:name w:val="caption"/>
    <w:basedOn w:val="Style_3_ch"/>
    <w:link w:val="Style_13"/>
    <w:rPr>
      <w:b w:val="1"/>
      <w:color w:themeColor="accent1" w:val="5B9BD5"/>
      <w:sz w:val="18"/>
    </w:rPr>
  </w:style>
  <w:style w:styleId="Style_14" w:type="paragraph">
    <w:name w:val="toc 3"/>
    <w:next w:val="Style_3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3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basedOn w:val="Style_3"/>
    <w:next w:val="Style_3"/>
    <w:link w:val="Style_16_ch"/>
    <w:uiPriority w:val="9"/>
    <w:qFormat/>
    <w:pPr>
      <w:keepNext w:val="1"/>
      <w:keepLines w:val="1"/>
      <w:spacing w:before="480"/>
      <w:ind/>
      <w:outlineLvl w:val="0"/>
    </w:pPr>
    <w:rPr>
      <w:rFonts w:asciiTheme="majorAscii" w:hAnsiTheme="majorHAnsi"/>
      <w:b w:val="1"/>
      <w:color w:themeColor="accent1" w:themeShade="BF" w:val="2E75B5"/>
      <w:sz w:val="28"/>
    </w:rPr>
  </w:style>
  <w:style w:styleId="Style_16_ch" w:type="character">
    <w:name w:val="heading 1"/>
    <w:basedOn w:val="Style_3_ch"/>
    <w:link w:val="Style_16"/>
    <w:rPr>
      <w:rFonts w:asciiTheme="majorAscii" w:hAnsiTheme="majorHAnsi"/>
      <w:b w:val="1"/>
      <w:color w:themeColor="accent1" w:themeShade="BF" w:val="2E75B5"/>
      <w:sz w:val="28"/>
    </w:rPr>
  </w:style>
  <w:style w:styleId="Style_2" w:type="paragraph">
    <w:name w:val="Body Text"/>
    <w:basedOn w:val="Style_3"/>
    <w:link w:val="Style_2_ch"/>
    <w:pPr>
      <w:widowControl w:val="0"/>
      <w:spacing w:after="0" w:line="240" w:lineRule="auto"/>
      <w:ind w:firstLine="180" w:left="106"/>
    </w:pPr>
    <w:rPr>
      <w:rFonts w:ascii="Times New Roman" w:hAnsi="Times New Roman"/>
      <w:sz w:val="24"/>
    </w:rPr>
  </w:style>
  <w:style w:styleId="Style_2_ch" w:type="character">
    <w:name w:val="Body Text"/>
    <w:basedOn w:val="Style_3_ch"/>
    <w:link w:val="Style_2"/>
    <w:rPr>
      <w:rFonts w:ascii="Times New Roman" w:hAnsi="Times New Roman"/>
      <w:sz w:val="24"/>
    </w:rPr>
  </w:style>
  <w:style w:styleId="Style_17" w:type="paragraph">
    <w:name w:val="Hyperlink"/>
    <w:basedOn w:val="Style_6"/>
    <w:link w:val="Style_17_ch"/>
    <w:rPr>
      <w:color w:themeColor="hyperlink" w:val="0563C1"/>
      <w:u w:val="single"/>
    </w:rPr>
  </w:style>
  <w:style w:styleId="Style_17_ch" w:type="character">
    <w:name w:val="Hyperlink"/>
    <w:basedOn w:val="Style_6_ch"/>
    <w:link w:val="Style_17"/>
    <w:rPr>
      <w:color w:themeColor="hyperlink" w:val="0563C1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3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toc 9"/>
    <w:next w:val="Style_3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3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3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basedOn w:val="Style_3"/>
    <w:next w:val="Style_3"/>
    <w:link w:val="Style_24_ch"/>
    <w:uiPriority w:val="11"/>
    <w:qFormat/>
    <w:pPr>
      <w:numPr>
        <w:ilvl w:val="1"/>
      </w:numPr>
      <w:ind w:firstLine="0" w:left="86"/>
    </w:pPr>
    <w:rPr>
      <w:rFonts w:asciiTheme="majorAscii" w:hAnsiTheme="majorHAnsi"/>
      <w:i w:val="1"/>
      <w:color w:themeColor="accent1" w:val="5B9BD5"/>
      <w:spacing w:val="15"/>
      <w:sz w:val="24"/>
    </w:rPr>
  </w:style>
  <w:style w:styleId="Style_24_ch" w:type="character">
    <w:name w:val="Subtitle"/>
    <w:basedOn w:val="Style_3_ch"/>
    <w:link w:val="Style_24"/>
    <w:rPr>
      <w:rFonts w:asciiTheme="majorAscii" w:hAnsiTheme="majorHAnsi"/>
      <w:i w:val="1"/>
      <w:color w:themeColor="accent1" w:val="5B9BD5"/>
      <w:spacing w:val="15"/>
      <w:sz w:val="24"/>
    </w:rPr>
  </w:style>
  <w:style w:styleId="Style_25" w:type="paragraph">
    <w:name w:val="Emphasis"/>
    <w:basedOn w:val="Style_6"/>
    <w:link w:val="Style_25_ch"/>
    <w:rPr>
      <w:i w:val="1"/>
    </w:rPr>
  </w:style>
  <w:style w:styleId="Style_25_ch" w:type="character">
    <w:name w:val="Emphasis"/>
    <w:basedOn w:val="Style_6_ch"/>
    <w:link w:val="Style_25"/>
    <w:rPr>
      <w:i w:val="1"/>
    </w:rPr>
  </w:style>
  <w:style w:styleId="Style_26" w:type="paragraph">
    <w:name w:val="Title"/>
    <w:basedOn w:val="Style_3"/>
    <w:next w:val="Style_3"/>
    <w:link w:val="Style_26_ch"/>
    <w:uiPriority w:val="10"/>
    <w:qFormat/>
    <w:pPr>
      <w:spacing w:after="300"/>
      <w:ind/>
      <w:contextualSpacing w:val="1"/>
    </w:pPr>
    <w:rPr>
      <w:rFonts w:asciiTheme="majorAscii" w:hAnsiTheme="majorHAnsi"/>
      <w:color w:themeColor="text2" w:themeShade="BF" w:val="333F4F"/>
      <w:spacing w:val="5"/>
      <w:sz w:val="52"/>
    </w:rPr>
  </w:style>
  <w:style w:styleId="Style_26_ch" w:type="character">
    <w:name w:val="Title"/>
    <w:basedOn w:val="Style_3_ch"/>
    <w:link w:val="Style_26"/>
    <w:rPr>
      <w:rFonts w:asciiTheme="majorAscii" w:hAnsiTheme="majorHAnsi"/>
      <w:color w:themeColor="text2" w:themeShade="BF" w:val="333F4F"/>
      <w:spacing w:val="5"/>
      <w:sz w:val="52"/>
    </w:rPr>
  </w:style>
  <w:style w:styleId="Style_27" w:type="paragraph">
    <w:name w:val="heading 4"/>
    <w:basedOn w:val="Style_3"/>
    <w:next w:val="Style_3"/>
    <w:link w:val="Style_27_ch"/>
    <w:uiPriority w:val="9"/>
    <w:qFormat/>
    <w:pPr>
      <w:keepNext w:val="1"/>
      <w:keepLines w:val="1"/>
      <w:spacing w:before="200"/>
      <w:ind/>
      <w:outlineLvl w:val="3"/>
    </w:pPr>
    <w:rPr>
      <w:rFonts w:asciiTheme="majorAscii" w:hAnsiTheme="majorHAnsi"/>
      <w:b w:val="1"/>
      <w:i w:val="1"/>
      <w:color w:themeColor="accent1" w:val="5B9BD5"/>
    </w:rPr>
  </w:style>
  <w:style w:styleId="Style_27_ch" w:type="character">
    <w:name w:val="heading 4"/>
    <w:basedOn w:val="Style_3_ch"/>
    <w:link w:val="Style_27"/>
    <w:rPr>
      <w:rFonts w:asciiTheme="majorAscii" w:hAnsiTheme="majorHAnsi"/>
      <w:b w:val="1"/>
      <w:i w:val="1"/>
      <w:color w:themeColor="accent1" w:val="5B9BD5"/>
    </w:rPr>
  </w:style>
  <w:style w:styleId="Style_28" w:type="paragraph">
    <w:name w:val="heading 2"/>
    <w:basedOn w:val="Style_3"/>
    <w:next w:val="Style_3"/>
    <w:link w:val="Style_28_ch"/>
    <w:uiPriority w:val="9"/>
    <w:qFormat/>
    <w:pPr>
      <w:keepNext w:val="1"/>
      <w:keepLines w:val="1"/>
      <w:spacing w:before="200"/>
      <w:ind/>
      <w:outlineLvl w:val="1"/>
    </w:pPr>
    <w:rPr>
      <w:rFonts w:asciiTheme="majorAscii" w:hAnsiTheme="majorHAnsi"/>
      <w:b w:val="1"/>
      <w:color w:themeColor="accent1" w:val="5B9BD5"/>
      <w:sz w:val="26"/>
    </w:rPr>
  </w:style>
  <w:style w:styleId="Style_28_ch" w:type="character">
    <w:name w:val="heading 2"/>
    <w:basedOn w:val="Style_3_ch"/>
    <w:link w:val="Style_28"/>
    <w:rPr>
      <w:rFonts w:asciiTheme="majorAscii" w:hAnsiTheme="majorHAnsi"/>
      <w:b w:val="1"/>
      <w:color w:themeColor="accent1" w:val="5B9BD5"/>
      <w:sz w:val="26"/>
    </w:rPr>
  </w:style>
  <w:style w:styleId="Style_29" w:type="table">
    <w:name w:val="Table Grid"/>
    <w:basedOn w:val="Style_1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2024-09-12T12:56:00Z</dcterms:modified>
</cp:coreProperties>
</file>