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6AA90">
      <w:pPr>
        <w:contextualSpacing/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МУНИЦИПАЛЬНОЕ ОБЩЕОБРАЗОВАТЕЛЬНОЕ УЧРЕЖДЕНИЕ</w:t>
      </w:r>
    </w:p>
    <w:p w14:paraId="6349CACE">
      <w:pPr>
        <w:ind w:left="720"/>
        <w:contextualSpacing/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«СТАРОДЕВИЧЕНСКАЯ  СРЕДНЯЯ ОБЩЕОБРАЗОВАТЕЛЬНАЯ ШКОЛА»</w:t>
      </w:r>
    </w:p>
    <w:p w14:paraId="4554A1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pPr w:leftFromText="180" w:rightFromText="180" w:vertAnchor="text" w:horzAnchor="margin" w:tblpXSpec="center" w:tblpY="72"/>
        <w:tblW w:w="957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3933"/>
      </w:tblGrid>
      <w:tr w14:paraId="624490D1">
        <w:tc>
          <w:tcPr>
            <w:tcW w:w="5637" w:type="dxa"/>
          </w:tcPr>
          <w:p w14:paraId="5ADFB9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Согласовано: </w:t>
            </w:r>
          </w:p>
          <w:p w14:paraId="4D0B6C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директора по УВР</w:t>
            </w:r>
          </w:p>
          <w:p w14:paraId="1FC4B4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Т.В.Цыганова</w:t>
            </w:r>
          </w:p>
          <w:p w14:paraId="19B40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F6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«___»  ____________2024 г.</w:t>
            </w:r>
          </w:p>
        </w:tc>
        <w:tc>
          <w:tcPr>
            <w:tcW w:w="3933" w:type="dxa"/>
          </w:tcPr>
          <w:p w14:paraId="2A69B0A6">
            <w:pPr>
              <w:tabs>
                <w:tab w:val="left" w:pos="666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Утверждено:</w:t>
            </w:r>
          </w:p>
          <w:p w14:paraId="13628C2E">
            <w:pPr>
              <w:tabs>
                <w:tab w:val="left" w:pos="6663"/>
              </w:tabs>
              <w:ind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директор МОУ         </w:t>
            </w:r>
          </w:p>
          <w:p w14:paraId="269730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«Стародевиченская средняя</w:t>
            </w:r>
          </w:p>
          <w:p w14:paraId="541C1B2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общеобразовательная  школа»</w:t>
            </w:r>
          </w:p>
          <w:p w14:paraId="0BABAF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С.П. Бертякова</w:t>
            </w:r>
          </w:p>
          <w:p w14:paraId="29EEF7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Приказ № ______от ____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  <w:p w14:paraId="466986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459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647A36">
      <w:pPr>
        <w:jc w:val="center"/>
        <w:rPr>
          <w:rFonts w:ascii="Times New Roman" w:hAnsi="Times New Roman" w:eastAsia="Calibri" w:cs="Times New Roman"/>
          <w:b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en-US"/>
        </w:rPr>
        <w:t>РАБОЧАЯ ПРОГРАММА</w:t>
      </w:r>
    </w:p>
    <w:p w14:paraId="106871AA">
      <w:pPr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УЧЕБНОГО ПРЕДМЕТА</w:t>
      </w:r>
    </w:p>
    <w:p w14:paraId="67760E53">
      <w:pPr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«ГЕОГРАФИЯ»</w:t>
      </w:r>
    </w:p>
    <w:p w14:paraId="4AC73D0F">
      <w:pPr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9  класс</w:t>
      </w:r>
    </w:p>
    <w:p w14:paraId="4AAADC43">
      <w:pPr>
        <w:jc w:val="center"/>
        <w:rPr>
          <w:rFonts w:ascii="Times New Roman" w:hAnsi="Times New Roman" w:eastAsia="Calibri" w:cs="Times New Roman"/>
          <w:b/>
          <w:sz w:val="24"/>
          <w:szCs w:val="24"/>
          <w:lang w:eastAsia="en-US"/>
        </w:rPr>
      </w:pPr>
    </w:p>
    <w:p w14:paraId="7D8A9DB0">
      <w:pPr>
        <w:jc w:val="center"/>
        <w:rPr>
          <w:rFonts w:ascii="Times New Roman" w:hAnsi="Times New Roman" w:eastAsia="Calibri" w:cs="Times New Roman"/>
          <w:b/>
          <w:sz w:val="24"/>
          <w:szCs w:val="24"/>
          <w:lang w:eastAsia="en-US"/>
        </w:rPr>
      </w:pPr>
    </w:p>
    <w:p w14:paraId="5A09FB3E">
      <w:pPr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6DDDA208">
      <w:pPr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2EF38F25">
      <w:pPr>
        <w:tabs>
          <w:tab w:val="left" w:pos="2385"/>
          <w:tab w:val="center" w:pos="4677"/>
        </w:tabs>
        <w:jc w:val="right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en-US"/>
        </w:rPr>
        <w:t>Составитель: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 учитель географии</w:t>
      </w:r>
    </w:p>
    <w:p w14:paraId="05B46056">
      <w:pPr>
        <w:jc w:val="right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                                       Тараканова Людмила Николаевна</w:t>
      </w:r>
    </w:p>
    <w:p w14:paraId="37645685">
      <w:pPr>
        <w:jc w:val="right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210F3582">
      <w:pPr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3CA000E9">
      <w:pPr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0C7C00F0">
      <w:pPr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7C316F39">
      <w:pPr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01214004">
      <w:pPr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053B6EBB">
      <w:pPr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>2024</w:t>
      </w:r>
    </w:p>
    <w:p w14:paraId="6C2E710E">
      <w:pPr>
        <w:pStyle w:val="10"/>
        <w:shd w:val="clear" w:color="auto" w:fill="FFFFFF"/>
        <w:spacing w:before="0" w:beforeAutospacing="0" w:after="0" w:afterAutospacing="0"/>
        <w:jc w:val="center"/>
        <w:rPr>
          <w:rStyle w:val="11"/>
          <w:b/>
          <w:bCs/>
          <w:color w:val="000000"/>
          <w:u w:val="single"/>
        </w:rPr>
      </w:pPr>
    </w:p>
    <w:p w14:paraId="2890BB67">
      <w:pPr>
        <w:pStyle w:val="10"/>
        <w:shd w:val="clear" w:color="auto" w:fill="FFFFFF"/>
        <w:spacing w:before="0" w:beforeAutospacing="0" w:after="0" w:afterAutospacing="0" w:line="360" w:lineRule="auto"/>
        <w:jc w:val="center"/>
        <w:rPr>
          <w:rStyle w:val="11"/>
          <w:b/>
          <w:bCs/>
          <w:color w:val="000000"/>
          <w:u w:val="single"/>
        </w:rPr>
      </w:pPr>
      <w:r>
        <w:rPr>
          <w:rStyle w:val="11"/>
          <w:b/>
          <w:bCs/>
          <w:color w:val="000000"/>
          <w:u w:val="single"/>
        </w:rPr>
        <w:t>Пояснительная записка</w:t>
      </w:r>
    </w:p>
    <w:p w14:paraId="712BFC56">
      <w:pPr>
        <w:pStyle w:val="10"/>
        <w:shd w:val="clear" w:color="auto" w:fill="FFFFFF"/>
        <w:spacing w:before="0" w:beforeAutospacing="0" w:after="0" w:afterAutospacing="0" w:line="360" w:lineRule="auto"/>
        <w:jc w:val="center"/>
        <w:rPr>
          <w:rStyle w:val="11"/>
          <w:b/>
          <w:bCs/>
          <w:color w:val="000000"/>
          <w:u w:val="single"/>
        </w:rPr>
      </w:pPr>
    </w:p>
    <w:p w14:paraId="4C4F1D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для 9 класса составлена в соответствии с федеральным компонентом государственного образовательного стандарта, утвержденного Приказом Министерства образования и науки РФ от 05.03.2004 года № 1089 Закона «Об образовании РФ» в ред.  Федерального закона от 13.01.96 № 12-ФЗ), закона «Об образовании РФ» и примерной программой по географии для общеобразовательных учреждений 9 классов,  под редакцией </w:t>
      </w:r>
      <w:r>
        <w:rPr>
          <w:rFonts w:ascii="Times New Roman" w:hAnsi="Times New Roman" w:cs="Times New Roman"/>
          <w:sz w:val="24"/>
          <w:szCs w:val="24"/>
          <w:lang w:val="ru-RU"/>
        </w:rPr>
        <w:t>линии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«Полярная звезда» под редакцией А.И. Алексеева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.В. Николиной, Е.К. Липкиной, Москва , « Просвещение»,2024</w:t>
      </w:r>
      <w:r>
        <w:rPr>
          <w:rFonts w:ascii="Times New Roman" w:hAnsi="Times New Roman" w:cs="Times New Roman"/>
          <w:sz w:val="24"/>
          <w:szCs w:val="24"/>
        </w:rPr>
        <w:t xml:space="preserve">  Федерально государственного образовательного стандарта основного общего образования, базисного учебного плана в МОУ «Стародевиченская СОШ» на 2024-2025 уч год..</w:t>
      </w:r>
    </w:p>
    <w:p w14:paraId="1EFAD3DB">
      <w:pPr>
        <w:pStyle w:val="1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</w:p>
    <w:p w14:paraId="355487B1">
      <w:pPr>
        <w:autoSpaceDE w:val="0"/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Cs/>
          <w:sz w:val="24"/>
          <w:szCs w:val="24"/>
          <w:u w:val="single"/>
        </w:rPr>
        <w:t>Цель:</w:t>
      </w:r>
    </w:p>
    <w:p w14:paraId="5CAB87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целостного представления об особенностях природы, населения, хозяйства нашей Родины, о месте России в современном мире;</w:t>
      </w:r>
    </w:p>
    <w:p w14:paraId="57B802D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гражданственности и патриотизма учащихся, уважения к истории и культуре своей страны и населяющих ее народов;</w:t>
      </w:r>
    </w:p>
    <w:p w14:paraId="6D1B52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выработка умений и навыков адаптации и социально-ответственного поведения в российском пространстве; развитие географического мышления.</w:t>
      </w:r>
    </w:p>
    <w:p w14:paraId="64565675">
      <w:pPr>
        <w:autoSpaceDE w:val="0"/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Задачи:</w:t>
      </w:r>
    </w:p>
    <w:p w14:paraId="0DF803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сформировать географический образ своей страны на многообразии и целостности на основе комплексного подхода и показа взаимодействия основных компонентов: природы, населения, хозяйства:</w:t>
      </w:r>
    </w:p>
    <w:p w14:paraId="240B92D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сформировать представление о России как целостном географическом регионе и одновременно как о субъекте мирового (глобального) географического пространства, в котором динамически развиваются как общепланетарные, так и специфические региональные процессы и явления;</w:t>
      </w:r>
    </w:p>
    <w:p w14:paraId="6A6F43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показать  большое  практическое  значение  географического изучения взаимосвязей природных, экономических,    социальных,    демографических, этнокультурных, геоэкологических явлений и процессов в нашей стране, а также географических аспектов важнейших современных социально-экономических проблем России и ее регионов;</w:t>
      </w:r>
    </w:p>
    <w:p w14:paraId="191E9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вооружить школьников необходимыми  практическими  умениями  и   навыками  самостоятельной работы с различными источниками географической информации как классическими (картами, статистическими материалами и др.) так и современными (компьютерными), а также умениями прогностическими, природоохранными и поведенческими;</w:t>
      </w:r>
    </w:p>
    <w:p w14:paraId="6916B5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развивать  представление  о  своем   географическом регионе, в котором локализуются и развиваются как общепланетарные, так и специфические процессы и явления;</w:t>
      </w:r>
    </w:p>
    <w:p w14:paraId="621697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создать образ своего родного края, научить сравнивать его с другими регионами России и с различными регионами мира.</w:t>
      </w:r>
    </w:p>
    <w:p w14:paraId="1874E179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Учащиеся продвинутого уровня будут вовлекаться в процесс дополнительной подготовки к урокам, к олимпиадам различного уровня, осваивая при этом материал каждый на своем уровне и в своем темпе.</w:t>
      </w:r>
    </w:p>
    <w:p w14:paraId="3F9A8496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 (география)</w:t>
      </w:r>
    </w:p>
    <w:p w14:paraId="09DBE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географии ученик должен</w:t>
      </w:r>
    </w:p>
    <w:p w14:paraId="260DBA8B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знать/понимать</w:t>
      </w:r>
    </w:p>
    <w:p w14:paraId="4EE4BC4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14:paraId="693D02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14:paraId="6F7DC0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14:paraId="6A5FCC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14:paraId="38A847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14:paraId="59FD82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уметь</w:t>
      </w:r>
    </w:p>
    <w:p w14:paraId="63598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выделять, описывать и объяснять существенные признаки географических объектов и явлений;</w:t>
      </w:r>
    </w:p>
    <w:p w14:paraId="6F0277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14:paraId="76F988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14:paraId="72B92A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14:paraId="63B78F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14:paraId="7A5169C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14:paraId="07DA968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14:paraId="643800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ориентирования на местности и проведения съемок ее участков; определения поясного времени; чтения карт различного содержания;</w:t>
      </w:r>
    </w:p>
    <w:p w14:paraId="386782A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14:paraId="6E19168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14:paraId="64E143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принятию необходимых мер в случае природных стихийных бедствий и техногенных катастроф;</w:t>
      </w:r>
    </w:p>
    <w:p w14:paraId="4C801CE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14:paraId="30B0DABB">
      <w:pPr>
        <w:spacing w:line="36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Планируемые результаты</w:t>
      </w:r>
    </w:p>
    <w:p w14:paraId="67F7721C">
      <w:pPr>
        <w:pStyle w:val="6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b/>
          <w:bCs/>
          <w:i/>
          <w:iCs/>
          <w:color w:val="000000"/>
        </w:rPr>
        <w:t>Личностными результатами</w:t>
      </w:r>
      <w:r>
        <w:rPr>
          <w:color w:val="000000"/>
        </w:rPr>
        <w:t> обучения географии являет</w:t>
      </w:r>
      <w:r>
        <w:rPr>
          <w:color w:val="000000"/>
        </w:rPr>
        <w:softHyphen/>
      </w:r>
      <w:r>
        <w:rPr>
          <w:color w:val="000000"/>
        </w:rPr>
        <w:t>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</w:t>
      </w:r>
      <w:r>
        <w:rPr>
          <w:color w:val="000000"/>
        </w:rPr>
        <w:softHyphen/>
      </w:r>
      <w:r>
        <w:rPr>
          <w:color w:val="000000"/>
        </w:rPr>
        <w:t>но-нравственных, культурных, гуманистических и этических принципов и норм поведения.</w:t>
      </w:r>
    </w:p>
    <w:p w14:paraId="04392271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Изучение географии в основной школе обусловливает до</w:t>
      </w:r>
      <w:r>
        <w:rPr>
          <w:color w:val="000000"/>
        </w:rPr>
        <w:softHyphen/>
      </w:r>
      <w:r>
        <w:rPr>
          <w:color w:val="000000"/>
        </w:rPr>
        <w:t>стижение следующих результатов личностного развития:</w:t>
      </w:r>
    </w:p>
    <w:p w14:paraId="1BD5E239">
      <w:pPr>
        <w:pStyle w:val="6"/>
        <w:numPr>
          <w:ilvl w:val="0"/>
          <w:numId w:val="2"/>
        </w:numPr>
        <w:shd w:val="clear" w:color="auto" w:fill="FFFFFF"/>
        <w:spacing w:before="0" w:beforeAutospacing="0" w:after="267" w:afterAutospacing="0" w:line="360" w:lineRule="auto"/>
        <w:ind w:left="267"/>
        <w:rPr>
          <w:color w:val="000000"/>
        </w:rPr>
      </w:pPr>
      <w:r>
        <w:rPr>
          <w:color w:val="000000"/>
        </w:rPr>
        <w:t>воспитание российской гражданской идентичности, патриотизма, любви и уважения к Отечеству, чувства гордос</w:t>
      </w:r>
      <w:r>
        <w:rPr>
          <w:color w:val="000000"/>
        </w:rPr>
        <w:softHyphen/>
      </w:r>
      <w:r>
        <w:rPr>
          <w:color w:val="000000"/>
        </w:rPr>
        <w:t>ти за свою Родину, прошлое и настоящее многонационально</w:t>
      </w:r>
      <w:r>
        <w:rPr>
          <w:color w:val="000000"/>
        </w:rPr>
        <w:softHyphen/>
      </w:r>
      <w:r>
        <w:rPr>
          <w:color w:val="000000"/>
        </w:rPr>
        <w:t>го народа России; осознание своей этнической принадлеж</w:t>
      </w:r>
      <w:r>
        <w:rPr>
          <w:color w:val="000000"/>
        </w:rPr>
        <w:softHyphen/>
      </w:r>
      <w:r>
        <w:rPr>
          <w:color w:val="000000"/>
        </w:rPr>
        <w:t>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</w:t>
      </w:r>
      <w:r>
        <w:rPr>
          <w:color w:val="000000"/>
        </w:rPr>
        <w:softHyphen/>
      </w:r>
      <w:r>
        <w:rPr>
          <w:color w:val="000000"/>
        </w:rPr>
        <w:t>питание чувства долга перед Родиной;</w:t>
      </w:r>
    </w:p>
    <w:p w14:paraId="53D4B204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2) формирование целостного мировоззрения, соответству</w:t>
      </w:r>
      <w:r>
        <w:rPr>
          <w:color w:val="000000"/>
        </w:rPr>
        <w:softHyphen/>
      </w:r>
      <w:r>
        <w:rPr>
          <w:color w:val="000000"/>
        </w:rPr>
        <w:t>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14:paraId="727F0215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3).формирование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</w:t>
      </w:r>
      <w:r>
        <w:rPr>
          <w:color w:val="000000"/>
        </w:rPr>
        <w:softHyphen/>
      </w:r>
      <w:r>
        <w:rPr>
          <w:color w:val="000000"/>
        </w:rPr>
        <w:t>фильного образования на основе информации о существую</w:t>
      </w:r>
      <w:r>
        <w:rPr>
          <w:color w:val="000000"/>
        </w:rPr>
        <w:softHyphen/>
      </w:r>
      <w:r>
        <w:rPr>
          <w:color w:val="000000"/>
        </w:rPr>
        <w:t>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14:paraId="510787B8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4). 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</w:t>
      </w:r>
      <w:r>
        <w:rPr>
          <w:color w:val="000000"/>
        </w:rPr>
        <w:softHyphen/>
      </w:r>
      <w:r>
        <w:rPr>
          <w:color w:val="000000"/>
        </w:rPr>
        <w:t>ментами и техническими средствами информационных техно</w:t>
      </w:r>
      <w:r>
        <w:rPr>
          <w:color w:val="000000"/>
        </w:rPr>
        <w:softHyphen/>
      </w:r>
      <w:r>
        <w:rPr>
          <w:color w:val="000000"/>
        </w:rPr>
        <w:t>логий;</w:t>
      </w:r>
    </w:p>
    <w:p w14:paraId="37BEE049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5) формирование толерантности как нормы осознанного и доброжелательного отношения к другому человеку, его мне</w:t>
      </w:r>
      <w:r>
        <w:rPr>
          <w:color w:val="000000"/>
        </w:rPr>
        <w:softHyphen/>
      </w:r>
      <w:r>
        <w:rPr>
          <w:color w:val="000000"/>
        </w:rPr>
        <w:t>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14:paraId="1D9766B4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6) освоение социальных норм и правил поведения в груп</w:t>
      </w:r>
      <w:r>
        <w:rPr>
          <w:color w:val="000000"/>
        </w:rPr>
        <w:softHyphen/>
      </w:r>
      <w:r>
        <w:rPr>
          <w:color w:val="000000"/>
        </w:rPr>
        <w:t>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</w:t>
      </w:r>
      <w:r>
        <w:rPr>
          <w:color w:val="000000"/>
        </w:rPr>
        <w:softHyphen/>
      </w:r>
      <w:r>
        <w:rPr>
          <w:color w:val="000000"/>
        </w:rPr>
        <w:t>тического мышления; участие в школьном самоуправлении и в общественной жизни в пределах возрастных компетенций с учётом региональных, этнокультурных, социальных и эконо</w:t>
      </w:r>
      <w:r>
        <w:rPr>
          <w:color w:val="000000"/>
        </w:rPr>
        <w:softHyphen/>
      </w:r>
      <w:r>
        <w:rPr>
          <w:color w:val="000000"/>
        </w:rPr>
        <w:t>мических особенностей;</w:t>
      </w:r>
    </w:p>
    <w:p w14:paraId="012E188F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7)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</w:t>
      </w:r>
      <w:r>
        <w:rPr>
          <w:color w:val="000000"/>
        </w:rPr>
        <w:softHyphen/>
      </w:r>
      <w:r>
        <w:rPr>
          <w:color w:val="000000"/>
        </w:rPr>
        <w:t>ния, осознанного и ответственного отношения к собственным поступкам;</w:t>
      </w:r>
    </w:p>
    <w:p w14:paraId="1FBF3DB4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8) формирование коммуникативной компетентности в образовательной, общественно полезной, учебно-исследова</w:t>
      </w:r>
      <w:r>
        <w:rPr>
          <w:color w:val="000000"/>
        </w:rPr>
        <w:softHyphen/>
      </w:r>
      <w:r>
        <w:rPr>
          <w:color w:val="000000"/>
        </w:rPr>
        <w:t>тельской, творческой и других видах деятельности;</w:t>
      </w:r>
    </w:p>
    <w:p w14:paraId="2938A31C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9) формирование ценности здорового и безопасного обра</w:t>
      </w:r>
      <w:r>
        <w:rPr>
          <w:color w:val="000000"/>
        </w:rPr>
        <w:softHyphen/>
      </w:r>
      <w:r>
        <w:rPr>
          <w:color w:val="000000"/>
        </w:rPr>
        <w:t>за жизни; усвоение правил индивидуального и коллективного безопасного поведения в чрезвычайных ситуациях, угрожаю</w:t>
      </w:r>
      <w:r>
        <w:rPr>
          <w:color w:val="000000"/>
        </w:rPr>
        <w:softHyphen/>
      </w:r>
      <w:r>
        <w:rPr>
          <w:color w:val="000000"/>
        </w:rPr>
        <w:t>щих жизни и здоровью людей;</w:t>
      </w:r>
    </w:p>
    <w:p w14:paraId="4C845A59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</w:t>
      </w:r>
      <w:r>
        <w:rPr>
          <w:color w:val="000000"/>
        </w:rPr>
        <w:softHyphen/>
      </w:r>
      <w:r>
        <w:rPr>
          <w:color w:val="000000"/>
        </w:rPr>
        <w:t>жающей среде;</w:t>
      </w:r>
    </w:p>
    <w:p w14:paraId="24F3F8CA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11) осознание важности семьи в жизни человека и обще</w:t>
      </w:r>
      <w:r>
        <w:rPr>
          <w:color w:val="000000"/>
        </w:rPr>
        <w:softHyphen/>
      </w:r>
      <w:r>
        <w:rPr>
          <w:color w:val="000000"/>
        </w:rPr>
        <w:t>ства, принятие ценности семейной жизни, уважительное и заботливое отношение к членам своей семьи;</w:t>
      </w:r>
    </w:p>
    <w:p w14:paraId="2600A79B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12) развитие эстетического сознания через освоение худо</w:t>
      </w:r>
      <w:r>
        <w:rPr>
          <w:color w:val="000000"/>
        </w:rPr>
        <w:softHyphen/>
      </w:r>
      <w:r>
        <w:rPr>
          <w:color w:val="000000"/>
        </w:rPr>
        <w:t>жественного наследия народов России и мира, творческой деятельности эстетического характера.</w:t>
      </w:r>
    </w:p>
    <w:p w14:paraId="623BABAB">
      <w:pPr>
        <w:pStyle w:val="6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b/>
          <w:bCs/>
          <w:i/>
          <w:iCs/>
          <w:color w:val="000000"/>
        </w:rPr>
        <w:t>Метапредметными результатами</w:t>
      </w:r>
      <w:r>
        <w:rPr>
          <w:color w:val="000000"/>
        </w:rPr>
        <w:t> освоения основной образовательной программы основного общего образования являются :</w:t>
      </w:r>
    </w:p>
    <w:p w14:paraId="54DBDDC5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1)овладение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14:paraId="3E3C5F7C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2)умение планировать пути достижения целей на основе самостоятельного анализа условий и средств их достижения, выделять альтернативные способы ^достижения цели и выби</w:t>
      </w:r>
      <w:r>
        <w:rPr>
          <w:color w:val="000000"/>
        </w:rPr>
        <w:softHyphen/>
      </w:r>
      <w:r>
        <w:rPr>
          <w:color w:val="000000"/>
        </w:rPr>
        <w:t>рать наиболее эффективный способ, осуществлять познава</w:t>
      </w:r>
      <w:r>
        <w:rPr>
          <w:color w:val="000000"/>
        </w:rPr>
        <w:softHyphen/>
      </w:r>
      <w:r>
        <w:rPr>
          <w:color w:val="000000"/>
        </w:rPr>
        <w:t>тельную рефлексию в отношении действий по решению учеб</w:t>
      </w:r>
      <w:r>
        <w:rPr>
          <w:color w:val="000000"/>
        </w:rPr>
        <w:softHyphen/>
      </w:r>
      <w:r>
        <w:rPr>
          <w:color w:val="000000"/>
        </w:rPr>
        <w:t>ных и познавательных задач;</w:t>
      </w:r>
    </w:p>
    <w:p w14:paraId="6D6FBF41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3)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логи</w:t>
      </w:r>
      <w:r>
        <w:rPr>
          <w:color w:val="000000"/>
        </w:rPr>
        <w:softHyphen/>
      </w:r>
      <w:r>
        <w:rPr>
          <w:color w:val="000000"/>
        </w:rPr>
        <w:t>ческое рассуждение, устанавливать причинно-следственные связи, аргументировать собственную позицию, формулиро</w:t>
      </w:r>
      <w:r>
        <w:rPr>
          <w:color w:val="000000"/>
        </w:rPr>
        <w:softHyphen/>
      </w:r>
      <w:r>
        <w:rPr>
          <w:color w:val="000000"/>
        </w:rPr>
        <w:t>вать выводы, делать умозаключения, выполнять познаватель</w:t>
      </w:r>
      <w:r>
        <w:rPr>
          <w:color w:val="000000"/>
        </w:rPr>
        <w:softHyphen/>
      </w:r>
      <w:r>
        <w:rPr>
          <w:color w:val="000000"/>
        </w:rPr>
        <w:t>ные и практические задания, в том числе проектные;</w:t>
      </w:r>
    </w:p>
    <w:p w14:paraId="48D4D227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4) формирование осознанной адекватной и критической оценки в учебной деятельности, умения самостоятельно оце</w:t>
      </w:r>
      <w:r>
        <w:rPr>
          <w:color w:val="000000"/>
        </w:rPr>
        <w:softHyphen/>
      </w:r>
      <w:r>
        <w:rPr>
          <w:color w:val="000000"/>
        </w:rPr>
        <w:t>нивать свои действия и действия одноклассников, аргументи</w:t>
      </w:r>
      <w:r>
        <w:rPr>
          <w:color w:val="000000"/>
        </w:rPr>
        <w:softHyphen/>
      </w:r>
      <w:r>
        <w:rPr>
          <w:color w:val="000000"/>
        </w:rPr>
        <w:t>рованно обосновывать правильность или ошибочность резуль</w:t>
      </w:r>
      <w:r>
        <w:rPr>
          <w:color w:val="000000"/>
        </w:rPr>
        <w:softHyphen/>
      </w:r>
      <w:r>
        <w:rPr>
          <w:color w:val="000000"/>
        </w:rPr>
        <w:t>тата и способа действия, реально оценивать свои возможнос</w:t>
      </w:r>
      <w:r>
        <w:rPr>
          <w:color w:val="000000"/>
        </w:rPr>
        <w:softHyphen/>
      </w:r>
      <w:r>
        <w:rPr>
          <w:color w:val="000000"/>
        </w:rPr>
        <w:t>ти достижения цели определённой сложности;</w:t>
      </w:r>
    </w:p>
    <w:p w14:paraId="7E5EFE95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5) умение организовывать и планировать учебное сотруд</w:t>
      </w:r>
      <w:r>
        <w:rPr>
          <w:color w:val="000000"/>
        </w:rPr>
        <w:softHyphen/>
      </w:r>
      <w:r>
        <w:rPr>
          <w:color w:val="000000"/>
        </w:rPr>
        <w:t>ничество и совместную деятельность с учителем и со свер</w:t>
      </w:r>
      <w:r>
        <w:rPr>
          <w:color w:val="000000"/>
        </w:rPr>
        <w:softHyphen/>
      </w:r>
      <w:r>
        <w:rPr>
          <w:color w:val="000000"/>
        </w:rPr>
        <w:t>стниками, определять общие цели, способы взаимодействия, планировать общие способы работы;</w:t>
      </w:r>
    </w:p>
    <w:p w14:paraId="42F0A6AD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6) формирование и развитие учебной и общепользова</w:t>
      </w:r>
      <w:r>
        <w:rPr>
          <w:color w:val="000000"/>
        </w:rPr>
        <w:softHyphen/>
      </w:r>
      <w:r>
        <w:rPr>
          <w:color w:val="000000"/>
        </w:rPr>
        <w:t>тельской компетентности в области использования техничес</w:t>
      </w:r>
      <w:r>
        <w:rPr>
          <w:color w:val="000000"/>
        </w:rPr>
        <w:softHyphen/>
      </w:r>
      <w:r>
        <w:rPr>
          <w:color w:val="000000"/>
        </w:rPr>
        <w:t>ких средств информационно-коммуникационных технологий (компьютеров и программного обеспечения) как инструмен</w:t>
      </w:r>
      <w:r>
        <w:rPr>
          <w:color w:val="000000"/>
        </w:rPr>
        <w:softHyphen/>
      </w:r>
      <w:r>
        <w:rPr>
          <w:color w:val="000000"/>
        </w:rPr>
        <w:t>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</w:t>
      </w:r>
      <w:r>
        <w:rPr>
          <w:color w:val="000000"/>
        </w:rPr>
        <w:softHyphen/>
      </w:r>
      <w:r>
        <w:rPr>
          <w:color w:val="000000"/>
        </w:rPr>
        <w:t>менты и технические средства информационных технологий;</w:t>
      </w:r>
    </w:p>
    <w:p w14:paraId="64B81057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7)умение извлекать информацию из различных источни</w:t>
      </w:r>
      <w:r>
        <w:rPr>
          <w:color w:val="000000"/>
        </w:rPr>
        <w:softHyphen/>
      </w:r>
      <w:r>
        <w:rPr>
          <w:color w:val="000000"/>
        </w:rPr>
        <w:t>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14:paraId="0093EB76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8).умение на практике пользоваться основными логичес</w:t>
      </w:r>
      <w:r>
        <w:rPr>
          <w:color w:val="000000"/>
        </w:rPr>
        <w:softHyphen/>
      </w:r>
      <w:r>
        <w:rPr>
          <w:color w:val="000000"/>
        </w:rPr>
        <w:t>кими приёмами, методами наблюдения, моделирования, объ</w:t>
      </w:r>
      <w:r>
        <w:rPr>
          <w:color w:val="000000"/>
        </w:rPr>
        <w:softHyphen/>
      </w:r>
      <w:r>
        <w:rPr>
          <w:color w:val="000000"/>
        </w:rPr>
        <w:t>яснения, решения проблем, прогнозирования и др.;</w:t>
      </w:r>
    </w:p>
    <w:p w14:paraId="567C5B98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9) умение работать в группе — эффективно сотрудничать и взаимодействовать на основе координации различных пози</w:t>
      </w:r>
      <w:r>
        <w:rPr>
          <w:color w:val="000000"/>
        </w:rPr>
        <w:softHyphen/>
      </w:r>
      <w:r>
        <w:rPr>
          <w:color w:val="000000"/>
        </w:rPr>
        <w:t>ций при выработке общего решения в совместной деятель</w:t>
      </w:r>
      <w:r>
        <w:rPr>
          <w:color w:val="000000"/>
        </w:rPr>
        <w:softHyphen/>
      </w:r>
      <w:r>
        <w:rPr>
          <w:color w:val="000000"/>
        </w:rPr>
        <w:t>ности; слушать партнёра, формулировать и аргументировать своё мнение, корректно отстаивать свою позицию и коорди</w:t>
      </w:r>
      <w:r>
        <w:rPr>
          <w:color w:val="000000"/>
        </w:rPr>
        <w:softHyphen/>
      </w:r>
      <w:r>
        <w:rPr>
          <w:color w:val="000000"/>
        </w:rPr>
        <w:t>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</w:t>
      </w:r>
      <w:r>
        <w:rPr>
          <w:color w:val="000000"/>
        </w:rPr>
        <w:softHyphen/>
      </w:r>
      <w:r>
        <w:rPr>
          <w:color w:val="000000"/>
        </w:rPr>
        <w:t>ликтов;</w:t>
      </w:r>
    </w:p>
    <w:p w14:paraId="127F135C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10) умение организовывать свою жизнь в соответствии с представлениями о здоровом образе жизни, правах и обязан</w:t>
      </w:r>
      <w:r>
        <w:rPr>
          <w:color w:val="000000"/>
        </w:rPr>
        <w:softHyphen/>
      </w:r>
      <w:r>
        <w:rPr>
          <w:color w:val="000000"/>
        </w:rPr>
        <w:t>ностях гражданина, ценностях бытия, культуры и социально</w:t>
      </w:r>
      <w:r>
        <w:rPr>
          <w:color w:val="000000"/>
        </w:rPr>
        <w:softHyphen/>
      </w:r>
      <w:r>
        <w:rPr>
          <w:color w:val="000000"/>
        </w:rPr>
        <w:t>го взаимодействия.</w:t>
      </w:r>
    </w:p>
    <w:p w14:paraId="312A68B6">
      <w:pPr>
        <w:pStyle w:val="6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b/>
          <w:bCs/>
          <w:i/>
          <w:iCs/>
          <w:color w:val="000000"/>
        </w:rPr>
        <w:t>Предметными результатами</w:t>
      </w:r>
      <w:r>
        <w:rPr>
          <w:color w:val="000000"/>
        </w:rPr>
        <w:t> освоения основной образо</w:t>
      </w:r>
      <w:r>
        <w:rPr>
          <w:color w:val="000000"/>
        </w:rPr>
        <w:softHyphen/>
      </w:r>
      <w:r>
        <w:rPr>
          <w:color w:val="000000"/>
        </w:rPr>
        <w:t>вательной программы по географии являются:</w:t>
      </w:r>
    </w:p>
    <w:p w14:paraId="62425589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</w:t>
      </w:r>
      <w:r>
        <w:rPr>
          <w:color w:val="000000"/>
        </w:rPr>
        <w:softHyphen/>
      </w:r>
      <w:r>
        <w:rPr>
          <w:color w:val="000000"/>
        </w:rPr>
        <w:t>димости для решения современных практических задач чело</w:t>
      </w:r>
      <w:r>
        <w:rPr>
          <w:color w:val="000000"/>
        </w:rPr>
        <w:softHyphen/>
      </w:r>
      <w:r>
        <w:rPr>
          <w:color w:val="000000"/>
        </w:rPr>
        <w:t>вечества и своей страны, в том числе задачи охраны окружа</w:t>
      </w:r>
      <w:r>
        <w:rPr>
          <w:color w:val="000000"/>
        </w:rPr>
        <w:softHyphen/>
      </w:r>
      <w:r>
        <w:rPr>
          <w:color w:val="000000"/>
        </w:rPr>
        <w:t>ющей среды и рационального природопользования;</w:t>
      </w:r>
    </w:p>
    <w:p w14:paraId="00BBFBD9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2) формирование первичных навыков использования тер</w:t>
      </w:r>
      <w:r>
        <w:rPr>
          <w:color w:val="000000"/>
        </w:rPr>
        <w:softHyphen/>
      </w:r>
      <w:r>
        <w:rPr>
          <w:color w:val="000000"/>
        </w:rPr>
        <w:t>риториального подхода как основы географического мышле</w:t>
      </w:r>
      <w:r>
        <w:rPr>
          <w:color w:val="000000"/>
        </w:rPr>
        <w:softHyphen/>
      </w:r>
      <w:r>
        <w:rPr>
          <w:color w:val="000000"/>
        </w:rPr>
        <w:t>ния для осознания своего места в целостном, многообразном и быстро изменяющемся мире и адекватной ориентации в нём;</w:t>
      </w:r>
    </w:p>
    <w:p w14:paraId="695D24D5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3) формирование представлений и основополагающих тео</w:t>
      </w:r>
      <w:r>
        <w:rPr>
          <w:color w:val="000000"/>
        </w:rPr>
        <w:softHyphen/>
      </w:r>
      <w:r>
        <w:rPr>
          <w:color w:val="000000"/>
        </w:rPr>
        <w:t>ретических знаний о целостности и неоднородности Земли как планеты людей в пространстве и во времени, об основ</w:t>
      </w:r>
      <w:r>
        <w:rPr>
          <w:color w:val="000000"/>
        </w:rPr>
        <w:softHyphen/>
      </w:r>
      <w:r>
        <w:rPr>
          <w:color w:val="000000"/>
        </w:rPr>
        <w:t>ных этапах её географического освоения, особенностях природы, жизни, культуры и хоз. Деятельности людей, экологических проблем на разных материках и отдельных странах.</w:t>
      </w:r>
    </w:p>
    <w:p w14:paraId="1DF0D700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4)овладение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</w:t>
      </w:r>
      <w:r>
        <w:rPr>
          <w:color w:val="000000"/>
        </w:rPr>
        <w:softHyphen/>
      </w:r>
      <w:r>
        <w:rPr>
          <w:color w:val="000000"/>
        </w:rPr>
        <w:t>метров;</w:t>
      </w:r>
    </w:p>
    <w:p w14:paraId="0AD53C0D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14:paraId="06CE4F87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6) овладение основными навыками нахождения, использо</w:t>
      </w:r>
      <w:r>
        <w:rPr>
          <w:color w:val="000000"/>
        </w:rPr>
        <w:softHyphen/>
      </w:r>
      <w:r>
        <w:rPr>
          <w:color w:val="000000"/>
        </w:rPr>
        <w:t>вания и презентации географической информации;</w:t>
      </w:r>
    </w:p>
    <w:p w14:paraId="53AC8B4F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7) формирование умений и навыков использования раз</w:t>
      </w:r>
      <w:r>
        <w:rPr>
          <w:color w:val="000000"/>
        </w:rPr>
        <w:softHyphen/>
      </w:r>
      <w:r>
        <w:rPr>
          <w:color w:val="000000"/>
        </w:rPr>
        <w:t>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</w:t>
      </w:r>
      <w:r>
        <w:rPr>
          <w:color w:val="000000"/>
        </w:rPr>
        <w:softHyphen/>
      </w:r>
      <w:r>
        <w:rPr>
          <w:color w:val="000000"/>
        </w:rPr>
        <w:t>щей среды, адаптации к условиям территории проживания;</w:t>
      </w:r>
    </w:p>
    <w:p w14:paraId="01D82458">
      <w:pPr>
        <w:pStyle w:val="6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>
        <w:rPr>
          <w:color w:val="000000"/>
        </w:rPr>
        <w:t>8) создание основы для формирования интереса к даль</w:t>
      </w:r>
      <w:r>
        <w:rPr>
          <w:color w:val="000000"/>
        </w:rPr>
        <w:softHyphen/>
      </w:r>
      <w:r>
        <w:rPr>
          <w:color w:val="000000"/>
        </w:rPr>
        <w:t>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</w:t>
      </w:r>
    </w:p>
    <w:p w14:paraId="48B4DF86">
      <w:pPr>
        <w:pStyle w:val="6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br w:type="textWrapping"/>
      </w:r>
    </w:p>
    <w:p w14:paraId="6D6D82C7">
      <w:pPr>
        <w:pStyle w:val="6"/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b/>
          <w:bCs/>
          <w:color w:val="000000"/>
        </w:rPr>
        <w:t>В результате изучения курса ученик научится:</w:t>
      </w:r>
    </w:p>
    <w:p w14:paraId="631826E1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14:paraId="5ADFF763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14:paraId="3F2C53F0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14:paraId="576A550F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14:paraId="434C0519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14:paraId="4863B2F4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14:paraId="3E8B148D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14:paraId="2CACFD3F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14:paraId="17DCBAC6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14:paraId="0D6D9289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описывать по карте положение и взаиморасположение географических объектов;</w:t>
      </w:r>
    </w:p>
    <w:p w14:paraId="6EF1C44B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14:paraId="197745DD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объяснять особенности компонентов природы отдельных территорий;</w:t>
      </w:r>
    </w:p>
    <w:p w14:paraId="6CA1CC3C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приводить примеры взаимодействия природы и общества в пределах отдельных территорий;</w:t>
      </w:r>
    </w:p>
    <w:p w14:paraId="0F95DC67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14:paraId="51EB4E3D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14:paraId="79C43C1A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 жизни;</w:t>
      </w:r>
    </w:p>
    <w:p w14:paraId="55A6BF99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различать географические процессы и явления, определяющие особенности природы России и ее отдельных регионов;</w:t>
      </w:r>
    </w:p>
    <w:p w14:paraId="243F1BA6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оценивать особенности взаимодействия природы и общества в пределах отдельных территорий России;</w:t>
      </w:r>
    </w:p>
    <w:p w14:paraId="721B5370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объяснять особенности компонентов природы отдельных частей страны;</w:t>
      </w:r>
    </w:p>
    <w:p w14:paraId="176B2ABB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оценивать природные условия и обеспеченность природными ресурсами отдельных территорий России;</w:t>
      </w:r>
    </w:p>
    <w:p w14:paraId="063A7061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14:paraId="55E4B1FA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14:paraId="088B821D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14:paraId="67D499A3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14:paraId="713F8EC2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различать (распознавать) показатели, характеризующие отраслевую; функциональную и территориальную структуру хозяйства России;</w:t>
      </w:r>
    </w:p>
    <w:p w14:paraId="105D211E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</w:t>
      </w:r>
    </w:p>
    <w:p w14:paraId="7D88288F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объяснять и сравнивать особенности природы, населения и хозяйства отдельных регионов России;</w:t>
      </w:r>
    </w:p>
    <w:p w14:paraId="3F78A775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сравнивать особенности природы, населения и хозяйства отдельных регионов России;</w:t>
      </w:r>
    </w:p>
    <w:p w14:paraId="2579A805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</w:t>
      </w:r>
    </w:p>
    <w:p w14:paraId="566375F5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приводить примеры современных видов связи, применять современные виды связи для решения учебных и практических задач по географии;</w:t>
      </w:r>
    </w:p>
    <w:p w14:paraId="7EB90890">
      <w:pPr>
        <w:pStyle w:val="6"/>
        <w:numPr>
          <w:ilvl w:val="0"/>
          <w:numId w:val="3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оценивать место и роль России в мировом хозяйстве.</w:t>
      </w:r>
    </w:p>
    <w:p w14:paraId="29C599E6">
      <w:pPr>
        <w:pStyle w:val="6"/>
        <w:shd w:val="clear" w:color="auto" w:fill="FFFFFF"/>
        <w:spacing w:before="0" w:beforeAutospacing="0" w:after="133" w:afterAutospacing="0" w:line="360" w:lineRule="auto"/>
        <w:rPr>
          <w:color w:val="000000"/>
        </w:rPr>
      </w:pPr>
    </w:p>
    <w:p w14:paraId="7F752B55">
      <w:pPr>
        <w:pStyle w:val="6"/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b/>
          <w:bCs/>
          <w:color w:val="000000"/>
        </w:rPr>
        <w:t>Ученик получит возможность научиться:</w:t>
      </w:r>
    </w:p>
    <w:p w14:paraId="0B4C8C7E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создавать простейшие географические карты различного содержания;</w:t>
      </w:r>
    </w:p>
    <w:p w14:paraId="10EA359A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моделировать географические объекты и явления;</w:t>
      </w:r>
    </w:p>
    <w:p w14:paraId="04627837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14:paraId="7DE61129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14:paraId="74B2D510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14:paraId="58849462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14:paraId="71CBBAC3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сопоставлять существующие в науке точки зрения о причинах происходящих глобальных изменений климата;</w:t>
      </w:r>
    </w:p>
    <w:p w14:paraId="3373FD6D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оценивать положительные и негативные последствия глобальных изменений климата для отдельных регионов и стран;</w:t>
      </w:r>
    </w:p>
    <w:p w14:paraId="05E86A65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14:paraId="421E9498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оценивать возможные в будущем изменения географического положения России, обусловленные мировыми геодемографическими, геополитическими и геоэкономическими изменениями, а также развитием глобальной коммуникационной системы;</w:t>
      </w:r>
    </w:p>
    <w:p w14:paraId="58DC5BC6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давать оценку и приводить примеры изменения значения границ во времени, оценивать границы с точки зрения их доступности;</w:t>
      </w:r>
    </w:p>
    <w:p w14:paraId="36A2A73B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делать прогнозы трансформации географических систем и комплексов в результате изменения их компонентов;</w:t>
      </w:r>
    </w:p>
    <w:p w14:paraId="281DD726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наносить на контурные карты основные формы рельефа;</w:t>
      </w:r>
    </w:p>
    <w:p w14:paraId="4CE55310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давать характеристику климата своей области (края, республики);</w:t>
      </w:r>
    </w:p>
    <w:p w14:paraId="15B8B576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показывать на карте артезианские бассейны и области распространения многолетней мерзлоты;</w:t>
      </w:r>
    </w:p>
    <w:p w14:paraId="089FD341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14:paraId="33B4F2F6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оценивать ситуацию на рынке труда и ее динамику;</w:t>
      </w:r>
    </w:p>
    <w:p w14:paraId="36EBD868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объяснять различия в обеспеченности трудовыми ресурсами отдельных регионов России</w:t>
      </w:r>
    </w:p>
    <w:p w14:paraId="1FB1BB85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14:paraId="736936A3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обосновывать возможные пути решения проблем развития хозяйства России;</w:t>
      </w:r>
    </w:p>
    <w:p w14:paraId="1D86932F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выбирать критерии для сравнения, сопоставления, места страны в мировой экономике;</w:t>
      </w:r>
    </w:p>
    <w:p w14:paraId="03D2AB4E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объяснять возможности России в решении современных глобальных проблем человечества;</w:t>
      </w:r>
    </w:p>
    <w:p w14:paraId="6B62DD5E">
      <w:pPr>
        <w:pStyle w:val="6"/>
        <w:numPr>
          <w:ilvl w:val="0"/>
          <w:numId w:val="4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>
        <w:rPr>
          <w:color w:val="000000"/>
        </w:rPr>
        <w:t>оценивать социально-экономическое положение и перспективы развития России.</w:t>
      </w:r>
    </w:p>
    <w:p w14:paraId="77A0F605">
      <w:pPr>
        <w:pStyle w:val="6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br w:type="textWrapping"/>
      </w:r>
    </w:p>
    <w:p w14:paraId="55EB736F">
      <w:pPr>
        <w:pStyle w:val="6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14:paraId="0A59A8CD">
      <w:pPr>
        <w:pStyle w:val="6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14:paraId="0D563E08">
      <w:pPr>
        <w:pStyle w:val="6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14:paraId="4073026D">
      <w:pPr>
        <w:pStyle w:val="6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14:paraId="4D0CCE3B">
      <w:pPr>
        <w:spacing w:line="360" w:lineRule="auto"/>
        <w:rPr>
          <w:rFonts w:ascii="Times New Roman" w:hAnsi="Times New Roman" w:eastAsia="PragmaticaCondC" w:cs="Times New Roman"/>
          <w:b/>
          <w:sz w:val="24"/>
          <w:szCs w:val="24"/>
          <w:u w:val="single"/>
        </w:rPr>
      </w:pPr>
    </w:p>
    <w:p w14:paraId="555A1511">
      <w:pPr>
        <w:pStyle w:val="13"/>
        <w:spacing w:line="360" w:lineRule="auto"/>
        <w:ind w:left="108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 учебного предмета</w:t>
      </w:r>
    </w:p>
    <w:p w14:paraId="70AECD52">
      <w:pPr>
        <w:pStyle w:val="13"/>
        <w:spacing w:line="360" w:lineRule="auto"/>
        <w:ind w:left="108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hd w:val="clear" w:color="auto" w:fill="FFFFFF"/>
        </w:rPr>
        <w:t>Раздел1. Хозяйство России.-21 час</w:t>
      </w:r>
    </w:p>
    <w:p w14:paraId="408295A3">
      <w:pPr>
        <w:pStyle w:val="13"/>
        <w:spacing w:line="360" w:lineRule="auto"/>
        <w:ind w:left="-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Понятия «экономика» и «хозяй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ство». Экономические ресурсы. Природно-ресурсный, человеческий и п</w:t>
      </w:r>
      <w:bookmarkStart w:id="0" w:name="_GoBack"/>
      <w:r>
        <w:rPr>
          <w:rFonts w:ascii="Times New Roman" w:hAnsi="Times New Roman" w:cs="Times New Roman"/>
          <w:color w:val="000000"/>
          <w:shd w:val="clear" w:color="auto" w:fill="FFFFFF"/>
        </w:rPr>
        <w:t>роизводственный капиталы — основа успешного развития эконо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мики. Понятие «отрасль экономи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ки». Отраслевая, функциональная и территориальная структуры хозяй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ства страны, факторы их формиро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вания и развития. Секторы эконо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мики. Цикличность развития хозяй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ства. «Циклы Коцдратьева». Национальная экономика России, её особенности. Отраслевая струк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тура хозяйства и качество населе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ния страны — важнейшие показатели уровня её экономического раз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вития. Исторические этапы разви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тия хозяйства России. Проблемы и перспективы развития экономики страны</w:t>
      </w:r>
    </w:p>
    <w:p w14:paraId="34B05C68">
      <w:pPr>
        <w:pStyle w:val="13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реализация проекта: подготовка к конференции «Что мы оставим по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томкам»</w:t>
      </w:r>
    </w:p>
    <w:p w14:paraId="149DA4E0">
      <w:pPr>
        <w:pStyle w:val="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Топливно-энергетический комп</w:t>
      </w:r>
      <w:r>
        <w:rPr>
          <w:color w:val="000000"/>
        </w:rPr>
        <w:softHyphen/>
      </w:r>
      <w:r>
        <w:rPr>
          <w:color w:val="000000"/>
        </w:rPr>
        <w:t>лекс (ТЭК). Состав, место и зна</w:t>
      </w:r>
      <w:r>
        <w:rPr>
          <w:color w:val="000000"/>
        </w:rPr>
        <w:softHyphen/>
      </w:r>
      <w:r>
        <w:rPr>
          <w:color w:val="000000"/>
        </w:rPr>
        <w:t>чение в хозяйстве страны. Особенности топливной промышлен</w:t>
      </w:r>
      <w:r>
        <w:rPr>
          <w:color w:val="000000"/>
        </w:rPr>
        <w:softHyphen/>
      </w:r>
      <w:r>
        <w:rPr>
          <w:color w:val="000000"/>
        </w:rPr>
        <w:t>ности. Изменение роли отдельных видов топлива. Топливно-энерге</w:t>
      </w:r>
      <w:r>
        <w:rPr>
          <w:color w:val="000000"/>
        </w:rPr>
        <w:softHyphen/>
      </w:r>
      <w:r>
        <w:rPr>
          <w:color w:val="000000"/>
        </w:rPr>
        <w:t>тический баланс. Межотраслевой комплекс. Современные проблемы ТЭК. ТЭК и охрана окружающей среды.</w:t>
      </w:r>
    </w:p>
    <w:p w14:paraId="0C5D2D82">
      <w:pPr>
        <w:pStyle w:val="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Угольная промышленность. Глав</w:t>
      </w:r>
      <w:r>
        <w:rPr>
          <w:color w:val="000000"/>
        </w:rPr>
        <w:softHyphen/>
      </w:r>
      <w:r>
        <w:rPr>
          <w:color w:val="000000"/>
        </w:rPr>
        <w:t>ные угольные бассейны страны, их география. Перспективные райо</w:t>
      </w:r>
      <w:r>
        <w:rPr>
          <w:color w:val="000000"/>
        </w:rPr>
        <w:softHyphen/>
      </w:r>
      <w:r>
        <w:rPr>
          <w:color w:val="000000"/>
        </w:rPr>
        <w:t>ны добычи. Значение угольной про</w:t>
      </w:r>
      <w:r>
        <w:rPr>
          <w:color w:val="000000"/>
        </w:rPr>
        <w:softHyphen/>
      </w:r>
      <w:r>
        <w:rPr>
          <w:color w:val="000000"/>
        </w:rPr>
        <w:t>мышленности в хозяйстве России. Технико-экономические показате</w:t>
      </w:r>
      <w:r>
        <w:rPr>
          <w:color w:val="000000"/>
        </w:rPr>
        <w:softHyphen/>
      </w:r>
      <w:r>
        <w:rPr>
          <w:color w:val="000000"/>
        </w:rPr>
        <w:t>ли добычи угля, его стоимость</w:t>
      </w:r>
    </w:p>
    <w:p w14:paraId="692AE082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Нефтяная промышленность. Зна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чение нефти в современном мире. Роль нефти во внешней торговле. Россия — один из крупнейших производителей нефти. Особен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ности размещения нефтяной про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мышленности России. Крупней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шие районы нефтедобычи. Основ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ные месторождения. Перспектив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ные районы нефтедобычи. Систе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ма трубопроводов. Экологические проблемы отрасли</w:t>
      </w:r>
    </w:p>
    <w:p w14:paraId="183D8F5F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Газовая промышленность. Преи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мущества и особенности природ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ного газа в сравнении с другими видами топливных ресурсов. Рос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сия _ одна из крупнейших газодо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бывающих стран. Роль газа во внешней торговле. Особенности размещения газовой промышлен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ности. Крупнейшие разрабатывае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мые месторождения газа. Основные газопроводы. Перспективы разви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тия газовой промышленности. Эко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логические проблемы отрасли</w:t>
      </w:r>
    </w:p>
    <w:p w14:paraId="5DF719B0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48A55428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4D78AE4C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Электроэнергетика. Роль электро энергетики в хозяйстве страны. Типы электростанций, их особен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ности, доля в производстве элект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роэнергии, воздействие на окружа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ющую среду. Энергосистемы. Раз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мещение электростанций по тер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ритории страны. Крупнейшие элек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тростанции. Проблемы и перспек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тивы электроэнергетики</w:t>
      </w:r>
      <w:r>
        <w:rPr>
          <w:rFonts w:ascii="Times New Roman" w:hAnsi="Times New Roman" w:cs="Times New Roman"/>
          <w:b/>
        </w:rPr>
        <w:t>.</w:t>
      </w:r>
    </w:p>
    <w:p w14:paraId="2BD212D0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</w:rPr>
        <w:t>Пр. р.№1</w:t>
      </w:r>
      <w:r>
        <w:rPr>
          <w:rFonts w:ascii="Times New Roman" w:hAnsi="Times New Roman" w:cs="Times New Roman"/>
        </w:rPr>
        <w:t xml:space="preserve"> Сравнительная оценка возможностей для развития ВИЭ  в  отдельных регионах страны.</w:t>
      </w:r>
    </w:p>
    <w:p w14:paraId="57D41D32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7AB8FB8D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Особенности металлургического ком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плекса. Состав, место и его значе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ние в хозяйстве страны. Типы предп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риятий. Особенности размещения предприятий чёрной металлургии. Основные центры чёрной метал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лургии. Влияние металлургическо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го производства на состояние окру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жающей среды и здоровье чело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века</w:t>
      </w:r>
    </w:p>
    <w:p w14:paraId="442E4BA9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6E5B7AC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Особенности цветной металлургии. Руды цветных металлов. Особен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ности размещения предприятий цветной металлургии. Алюминиевая промышленность. Крупнейшие цен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тры производства алюминия.</w:t>
      </w:r>
    </w:p>
    <w:p w14:paraId="235071F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Пр. р.№2 </w:t>
      </w:r>
      <w:r>
        <w:rPr>
          <w:rFonts w:ascii="Times New Roman" w:hAnsi="Times New Roman" w:eastAsia="Georgia" w:cs="Times New Roman"/>
          <w:w w:val="105"/>
          <w:sz w:val="24"/>
          <w:szCs w:val="24"/>
        </w:rPr>
        <w:t>Определение структуры себестоимости производства алюминия.</w:t>
      </w:r>
    </w:p>
    <w:p w14:paraId="57B09305">
      <w:pPr>
        <w:pStyle w:val="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14:paraId="1134EECA">
      <w:pPr>
        <w:pStyle w:val="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Машиностроение -основная отрасль экономики. Состав, место и значение в хозяйстве. Факторы размещения машиностроительных предприятий. Специализация. Ко</w:t>
      </w:r>
      <w:r>
        <w:rPr>
          <w:color w:val="000000"/>
        </w:rPr>
        <w:softHyphen/>
      </w:r>
      <w:r>
        <w:rPr>
          <w:color w:val="000000"/>
        </w:rPr>
        <w:t>оперирование. Связи машиностро</w:t>
      </w:r>
      <w:r>
        <w:rPr>
          <w:color w:val="000000"/>
        </w:rPr>
        <w:softHyphen/>
      </w:r>
      <w:r>
        <w:rPr>
          <w:color w:val="000000"/>
        </w:rPr>
        <w:t>ительных заводов с другими предп</w:t>
      </w:r>
      <w:r>
        <w:rPr>
          <w:color w:val="000000"/>
        </w:rPr>
        <w:softHyphen/>
      </w:r>
      <w:r>
        <w:rPr>
          <w:color w:val="000000"/>
        </w:rPr>
        <w:t>риятиями. География важнейших отраслей машиностроения: основ</w:t>
      </w:r>
      <w:r>
        <w:rPr>
          <w:color w:val="000000"/>
        </w:rPr>
        <w:softHyphen/>
      </w:r>
      <w:r>
        <w:rPr>
          <w:color w:val="000000"/>
        </w:rPr>
        <w:t>ные районы и центры. Проблемы и перспективы разви</w:t>
      </w:r>
      <w:r>
        <w:rPr>
          <w:color w:val="000000"/>
        </w:rPr>
        <w:softHyphen/>
      </w:r>
      <w:r>
        <w:rPr>
          <w:color w:val="000000"/>
        </w:rPr>
        <w:t>тия машиностроения. Повышение качества продукции машинострое</w:t>
      </w:r>
      <w:r>
        <w:rPr>
          <w:color w:val="000000"/>
        </w:rPr>
        <w:softHyphen/>
      </w:r>
      <w:r>
        <w:rPr>
          <w:color w:val="000000"/>
        </w:rPr>
        <w:t>ния. Машиностроение и охрана окружающей среды</w:t>
      </w:r>
    </w:p>
    <w:p w14:paraId="7CD406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Пр. р.№3  </w:t>
      </w:r>
      <w:r>
        <w:rPr>
          <w:rFonts w:ascii="Times New Roman" w:hAnsi="Times New Roman" w:cs="Times New Roman"/>
          <w:sz w:val="24"/>
          <w:szCs w:val="24"/>
        </w:rPr>
        <w:t>Объяснение влияния географического положения машиностроительного предприятия (по выбору) на конкурентоспособность его продукции.</w:t>
      </w:r>
    </w:p>
    <w:p w14:paraId="16FAAF0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Химическая промышленность. Состав, место и значение в хозяйстве страны. Факторы размещения предп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риятий химической промышлен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ности. Связь химической промыш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ленности с другими отраслями. География важнейших отраслей: основные районы и химические комплексы. Основные центры про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изводства минеральных удобрений. Воздействие химической промыш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ленности на окружающую среду. Пути решения экологических проб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лем.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F7953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Пр. р.№4. </w:t>
      </w:r>
      <w:r>
        <w:rPr>
          <w:rFonts w:ascii="Times New Roman" w:hAnsi="Times New Roman" w:cs="Times New Roman"/>
          <w:sz w:val="24"/>
          <w:szCs w:val="24"/>
        </w:rPr>
        <w:t>Объяснение размещения предприятий одной из  отраслей  химической  промышленности  (на примере производства синтетического каучука).</w:t>
      </w:r>
    </w:p>
    <w:p w14:paraId="06EF7630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Лесопромышленный комплекс. Сос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тав, место и значение в хозяйстве страны. Главные районы лесозаго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товок. География важнейших от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раслей: основные районы и лесо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перерабатывающие комплексы. Ме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ханическая обработка древесины, целлюлозно-бумажная промыш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ленность, факторы их размеще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ния. Крупнейшие центры цел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люлозно-бумажной промышленно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сти. Проблемы лесопромышленно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го комплекса. Воздействие комп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лекса на окружающую среду. Ох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рана лесов.</w:t>
      </w:r>
      <w:r>
        <w:rPr>
          <w:rFonts w:ascii="Times New Roman" w:hAnsi="Times New Roman" w:cs="Times New Roman"/>
          <w:b/>
        </w:rPr>
        <w:t xml:space="preserve"> </w:t>
      </w:r>
    </w:p>
    <w:p w14:paraId="672ADCC0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</w:rPr>
        <w:t>Пр. р.№5</w:t>
      </w:r>
      <w:r>
        <w:rPr>
          <w:rFonts w:ascii="Times New Roman" w:hAnsi="Times New Roman" w:cs="Times New Roman"/>
        </w:rPr>
        <w:t xml:space="preserve">    Анализ  «Прогноза  развития  лесного  сектора   Российской   Федерации до 2030  г.»  и  «Стратегии  развития  лесопромышленного  комплекса  до 2030 г.» с целью определения перспектив и проблем развития комплекса.</w:t>
      </w:r>
    </w:p>
    <w:p w14:paraId="073EAE44">
      <w:pPr>
        <w:pStyle w:val="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14:paraId="61108356">
      <w:pPr>
        <w:pStyle w:val="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Сельское хозяйство — важнейшая отрасль экономики. Состав, место и значение в хозяйстве, отличие от других отраслей. Земельные ресур</w:t>
      </w:r>
      <w:r>
        <w:rPr>
          <w:color w:val="000000"/>
        </w:rPr>
        <w:softHyphen/>
      </w:r>
      <w:r>
        <w:rPr>
          <w:color w:val="000000"/>
        </w:rPr>
        <w:t>сы. Сельскохозяйственные угодья: состав и назначение. Главные сельс</w:t>
      </w:r>
      <w:r>
        <w:rPr>
          <w:color w:val="000000"/>
        </w:rPr>
        <w:softHyphen/>
      </w:r>
      <w:r>
        <w:rPr>
          <w:color w:val="000000"/>
        </w:rPr>
        <w:t>кохозяйственные районы России</w:t>
      </w:r>
    </w:p>
    <w:p w14:paraId="51D04113">
      <w:pPr>
        <w:pStyle w:val="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Растениеводство. Особенности зер</w:t>
      </w:r>
      <w:r>
        <w:rPr>
          <w:color w:val="000000"/>
        </w:rPr>
        <w:softHyphen/>
      </w:r>
      <w:r>
        <w:rPr>
          <w:color w:val="000000"/>
        </w:rPr>
        <w:t>нового хозяйства. Главные районы возделывания зерновых культур. Технические культуры. Районы воз</w:t>
      </w:r>
      <w:r>
        <w:rPr>
          <w:color w:val="000000"/>
        </w:rPr>
        <w:softHyphen/>
      </w:r>
      <w:r>
        <w:rPr>
          <w:color w:val="000000"/>
        </w:rPr>
        <w:t>делывания технических культур. Ха</w:t>
      </w:r>
      <w:r>
        <w:rPr>
          <w:color w:val="000000"/>
        </w:rPr>
        <w:softHyphen/>
      </w:r>
      <w:r>
        <w:rPr>
          <w:color w:val="000000"/>
        </w:rPr>
        <w:t>рактеристика отрасли растениевод</w:t>
      </w:r>
      <w:r>
        <w:rPr>
          <w:color w:val="000000"/>
        </w:rPr>
        <w:softHyphen/>
      </w:r>
      <w:r>
        <w:rPr>
          <w:color w:val="000000"/>
        </w:rPr>
        <w:t>ства</w:t>
      </w:r>
    </w:p>
    <w:p w14:paraId="7B70843A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Животноводство. Отраслевой сос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тав животноводства. Особенности животноводства в России. Отрасли специализации скотоводства. Сви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новодство. Овцеводство. Сравне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ние сельскохозяйственного произ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водства России и некоторых стран мира Агропромышленный комплекс: сос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тав, место и значение в хозяйстве страны. </w:t>
      </w:r>
    </w:p>
    <w:p w14:paraId="4C56A546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2069C1BD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АПК Учимся с «Полярной звездой» .</w:t>
      </w:r>
    </w:p>
    <w:p w14:paraId="214A1461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Пр. р.№6. </w:t>
      </w:r>
      <w:r>
        <w:rPr>
          <w:rFonts w:ascii="Times New Roman" w:hAnsi="Times New Roman" w:cs="Times New Roman"/>
          <w:sz w:val="24"/>
          <w:szCs w:val="24"/>
        </w:rPr>
        <w:t>Определение влияния природных и социальных факторов на размещение отраслей АПК.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2E0D96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Пищевая промышленность. Состав, место и значение в хозяйстве стра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ны. Связь пищевой промышлен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ности с другими отраслями. Факто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ры размещения предприятий. Геог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рафия важнейших отраслей: основ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ные районы и центры. Пищевая промышленность и охрана окружа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ющей среды. Лёгкая промышленность. Состав, место и значение в хозяйстве стра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ны. История развития лёгкой про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мышленности. Факторы размеще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ния предприятий лёгкой промышленности. География важнейших отраслей: основные районы и цент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ры. Лёгкая промышленность и ох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рана окружающей среды. Пробле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лёгкой промышленности</w:t>
      </w:r>
    </w:p>
    <w:p w14:paraId="56AF8115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Состав, место и значение транс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порта в хозяйстве страны. Специ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фика транспорта как отрасли хозяйства. Транспорт — «кровенос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ная» система страны. Виды транс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порта, их особенности и взаимо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связь. Уровень развития транспорта. Грузооборот и пассажирооборот. Основные виды сухопутного транс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порта. Железнодорожный, автомо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бильный, трубопроводный транс порт: его особенности и основные транспортные магистрали. Водный транспорт, его виды. Реч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ной и' морской транспорт: место и значение в хозяйстве, недостатки и преимущества. Объём и харак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тер перевозимых грузов. Главные морские порты. Особенности ави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ационного транспорта. Основные узлы авиасообщений. Основные проблемы развития авиационного транспорта. Воздействие на окру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жающую среду. Транспортные уз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лы и магистрали. Транспорт и эко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логические проблемы. Особеннос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ти транспорта своего региона</w:t>
      </w:r>
    </w:p>
    <w:p w14:paraId="1B285984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7670C61B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Социальная инфраструктура как часть инфраструктурного комплек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са. Состав, место и значение сфе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ры услуг в хозяйстве страны. Виды услуг. Территориальная организа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ция сферы обслуживания. Осо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бенности организации обслужива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ния в городах и сельской местности. Территориальная система обслу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живания. Наука — новый вид ресур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са. сфера обслуживания своего реги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она, её особенности. Отрасли, образующие сферу услуг своего региона. Особенности размещения предприятий сферы услуг</w:t>
      </w:r>
    </w:p>
    <w:p w14:paraId="15AFBAAE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0B8AA900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Информация и связь, их роль и значение в современной экономике. Виды связи. Формирование инфор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мационного пространства. Инфор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мационная инфраструктура, её состав. Достоверность информации. Информационная безопасность. Качество и структура информаци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онных продуктов и услуг. Террито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риальная организация общества. Влияние системы связи на террито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риальную организацию общества</w:t>
      </w:r>
    </w:p>
    <w:p w14:paraId="4CCF8762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hd w:val="clear" w:color="auto" w:fill="FFFFFF"/>
        </w:rPr>
        <w:t>Контрольная работа №1. по теме "Хозяйство России"</w:t>
      </w:r>
    </w:p>
    <w:p w14:paraId="1F6D38C0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87CDB39">
      <w:pPr>
        <w:pStyle w:val="13"/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2.  Регионы России- 46 часов</w:t>
      </w:r>
    </w:p>
    <w:p w14:paraId="5D55B583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Пространство Центральной Рос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сии. Состав территории. Своеоб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разие географического положения. Особенности природы: рельеф, климат, природные зоны, природ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ные ресурсы. Крупнейшие реки. Памятники Всемирного культурно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го наследия Центральной России. Характеристика экономико-геогра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фического положения района</w:t>
      </w:r>
    </w:p>
    <w:p w14:paraId="22705415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Центральная Россия — историчес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кое ядро Русского государства. Освоение территории и степень её заселённости. Население: спе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цифика расселения, националь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ный состав, традиции и культура. Условия жизни и занятия населе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ния. Города Центральной России .Золотое кольцо России. Современные проблемы и перспективы Цент</w:t>
      </w:r>
      <w:r>
        <w:rPr>
          <w:rFonts w:ascii="Times New Roman" w:hAnsi="Times New Roman" w:cs="Times New Roman"/>
          <w:color w:val="000000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hd w:val="clear" w:color="auto" w:fill="FFFFFF"/>
        </w:rPr>
        <w:t>ральной России</w:t>
      </w:r>
    </w:p>
    <w:p w14:paraId="5CD2F0C6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</w:rPr>
        <w:t>Пр. р. №7</w:t>
      </w:r>
      <w:r>
        <w:rPr>
          <w:rFonts w:ascii="Times New Roman" w:hAnsi="Times New Roman" w:cs="Times New Roman"/>
        </w:rPr>
        <w:t xml:space="preserve"> Составление географического описания природы, населения и хозяйства на основе использования нескольких источников информации.</w:t>
      </w:r>
    </w:p>
    <w:p w14:paraId="5EF2FE44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b/>
          <w:i/>
          <w:color w:val="000000"/>
        </w:rPr>
        <w:t>Центральный район.</w:t>
      </w:r>
      <w:r>
        <w:rPr>
          <w:rFonts w:ascii="Times New Roman" w:hAnsi="Times New Roman" w:eastAsia="Times New Roman" w:cs="Times New Roman"/>
          <w:color w:val="000000"/>
        </w:rPr>
        <w:t xml:space="preserve"> Состав и гео</w:t>
      </w:r>
      <w:r>
        <w:rPr>
          <w:rFonts w:ascii="Times New Roman" w:hAnsi="Times New Roman" w:eastAsia="Times New Roman" w:cs="Times New Roman"/>
          <w:color w:val="000000"/>
        </w:rPr>
        <w:softHyphen/>
      </w:r>
      <w:r>
        <w:rPr>
          <w:rFonts w:ascii="Times New Roman" w:hAnsi="Times New Roman" w:eastAsia="Times New Roman" w:cs="Times New Roman"/>
          <w:color w:val="000000"/>
        </w:rPr>
        <w:t>графическое положение. Место и роль района в социально-экономи</w:t>
      </w:r>
      <w:r>
        <w:rPr>
          <w:rFonts w:ascii="Times New Roman" w:hAnsi="Times New Roman" w:eastAsia="Times New Roman" w:cs="Times New Roman"/>
          <w:color w:val="000000"/>
        </w:rPr>
        <w:softHyphen/>
      </w:r>
      <w:r>
        <w:rPr>
          <w:rFonts w:ascii="Times New Roman" w:hAnsi="Times New Roman" w:eastAsia="Times New Roman" w:cs="Times New Roman"/>
          <w:color w:val="000000"/>
        </w:rPr>
        <w:t>ческом развитии страны. География важнейших отраслей хозяйства, особенности его территориальной организации. Особенности разви</w:t>
      </w:r>
      <w:r>
        <w:rPr>
          <w:rFonts w:ascii="Times New Roman" w:hAnsi="Times New Roman" w:eastAsia="Times New Roman" w:cs="Times New Roman"/>
          <w:color w:val="000000"/>
        </w:rPr>
        <w:softHyphen/>
      </w:r>
      <w:r>
        <w:rPr>
          <w:rFonts w:ascii="Times New Roman" w:hAnsi="Times New Roman" w:eastAsia="Times New Roman" w:cs="Times New Roman"/>
          <w:color w:val="000000"/>
        </w:rPr>
        <w:t>тия хозяйства. Отрасли специализа</w:t>
      </w:r>
      <w:r>
        <w:rPr>
          <w:rFonts w:ascii="Times New Roman" w:hAnsi="Times New Roman" w:eastAsia="Times New Roman" w:cs="Times New Roman"/>
          <w:color w:val="000000"/>
        </w:rPr>
        <w:softHyphen/>
      </w:r>
      <w:r>
        <w:rPr>
          <w:rFonts w:ascii="Times New Roman" w:hAnsi="Times New Roman" w:eastAsia="Times New Roman" w:cs="Times New Roman"/>
          <w:color w:val="000000"/>
        </w:rPr>
        <w:t>ции. Крупные промышленные и культурные центры. Города науки. Проблемы сельской местности. Географические аспекты экономи</w:t>
      </w:r>
      <w:r>
        <w:rPr>
          <w:rFonts w:ascii="Times New Roman" w:hAnsi="Times New Roman" w:eastAsia="Times New Roman" w:cs="Times New Roman"/>
          <w:color w:val="000000"/>
        </w:rPr>
        <w:softHyphen/>
      </w:r>
      <w:r>
        <w:rPr>
          <w:rFonts w:ascii="Times New Roman" w:hAnsi="Times New Roman" w:eastAsia="Times New Roman" w:cs="Times New Roman"/>
          <w:color w:val="000000"/>
        </w:rPr>
        <w:t>ческих, социальных, экологических проблем</w:t>
      </w:r>
    </w:p>
    <w:p w14:paraId="55B801E9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b/>
          <w:i/>
          <w:color w:val="000000"/>
        </w:rPr>
        <w:t>Волго-Вятский район.</w:t>
      </w:r>
      <w:r>
        <w:rPr>
          <w:rFonts w:ascii="Times New Roman" w:hAnsi="Times New Roman" w:eastAsia="Times New Roman" w:cs="Times New Roman"/>
          <w:color w:val="000000"/>
        </w:rPr>
        <w:t xml:space="preserve"> Состав рай</w:t>
      </w:r>
      <w:r>
        <w:rPr>
          <w:rFonts w:ascii="Times New Roman" w:hAnsi="Times New Roman" w:eastAsia="Times New Roman" w:cs="Times New Roman"/>
          <w:color w:val="000000"/>
        </w:rPr>
        <w:softHyphen/>
      </w:r>
      <w:r>
        <w:rPr>
          <w:rFonts w:ascii="Times New Roman" w:hAnsi="Times New Roman" w:eastAsia="Times New Roman" w:cs="Times New Roman"/>
          <w:color w:val="000000"/>
        </w:rPr>
        <w:t>она и его своеобразие. Специфика природы. Население, его этническое разнообразие. Крупнейшие города и промышленные центры. Место и роль района в социально-эконоическом развитии страны</w:t>
      </w:r>
    </w:p>
    <w:p w14:paraId="5B261145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5BA4B6B7"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  <w:t xml:space="preserve">Центрально-Чернозёмный район.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Состав и географическое положе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ние. Этапы освоения территории. Особенности природы и хозяй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ства. Специализация хозяйства. Крупные города и промышленные центры. Проблемы района и пути их решения</w:t>
      </w:r>
    </w:p>
    <w:p w14:paraId="327661BA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Москва — столица России. Роль Москвы в политике, экономике, культуре России. Функции Моск</w:t>
      </w:r>
      <w:r>
        <w:rPr>
          <w:rFonts w:ascii="Times New Roman" w:hAnsi="Times New Roman" w:eastAsia="Times New Roman" w:cs="Times New Roman"/>
          <w:color w:val="000000"/>
        </w:rPr>
        <w:softHyphen/>
      </w:r>
      <w:r>
        <w:rPr>
          <w:rFonts w:ascii="Times New Roman" w:hAnsi="Times New Roman" w:eastAsia="Times New Roman" w:cs="Times New Roman"/>
          <w:color w:val="000000"/>
        </w:rPr>
        <w:t>вы. Московская агломерация. Под</w:t>
      </w:r>
      <w:r>
        <w:rPr>
          <w:rFonts w:ascii="Times New Roman" w:hAnsi="Times New Roman" w:eastAsia="Times New Roman" w:cs="Times New Roman"/>
          <w:color w:val="000000"/>
        </w:rPr>
        <w:softHyphen/>
      </w:r>
      <w:r>
        <w:rPr>
          <w:rFonts w:ascii="Times New Roman" w:hAnsi="Times New Roman" w:eastAsia="Times New Roman" w:cs="Times New Roman"/>
          <w:color w:val="000000"/>
        </w:rPr>
        <w:t>московье. Особенности экономи</w:t>
      </w:r>
      <w:r>
        <w:rPr>
          <w:rFonts w:ascii="Times New Roman" w:hAnsi="Times New Roman" w:eastAsia="Times New Roman" w:cs="Times New Roman"/>
          <w:color w:val="000000"/>
        </w:rPr>
        <w:softHyphen/>
      </w:r>
      <w:r>
        <w:rPr>
          <w:rFonts w:ascii="Times New Roman" w:hAnsi="Times New Roman" w:eastAsia="Times New Roman" w:cs="Times New Roman"/>
          <w:color w:val="000000"/>
        </w:rPr>
        <w:t>ки. Города науки Подмосковья</w:t>
      </w:r>
    </w:p>
    <w:p w14:paraId="61BD516D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eastAsia="Times New Roman" w:cs="Times New Roman"/>
          <w:b/>
          <w:i/>
          <w:color w:val="000000"/>
        </w:rPr>
      </w:pPr>
    </w:p>
    <w:p w14:paraId="64273DBB">
      <w:pPr>
        <w:pStyle w:val="13"/>
        <w:tabs>
          <w:tab w:val="left" w:pos="284"/>
        </w:tabs>
        <w:spacing w:line="360" w:lineRule="auto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b/>
          <w:i/>
          <w:color w:val="000000"/>
        </w:rPr>
        <w:t>Пространство Северо-Запада.</w:t>
      </w:r>
      <w:r>
        <w:rPr>
          <w:rFonts w:ascii="Times New Roman" w:hAnsi="Times New Roman" w:eastAsia="Times New Roman" w:cs="Times New Roman"/>
          <w:color w:val="000000"/>
        </w:rPr>
        <w:t xml:space="preserve"> Гео</w:t>
      </w:r>
      <w:r>
        <w:rPr>
          <w:rFonts w:ascii="Times New Roman" w:hAnsi="Times New Roman" w:eastAsia="Times New Roman" w:cs="Times New Roman"/>
          <w:color w:val="000000"/>
        </w:rPr>
        <w:softHyphen/>
      </w:r>
      <w:r>
        <w:rPr>
          <w:rFonts w:ascii="Times New Roman" w:hAnsi="Times New Roman" w:eastAsia="Times New Roman" w:cs="Times New Roman"/>
          <w:color w:val="000000"/>
        </w:rPr>
        <w:t>графическое положение, состав и соседи района. Особенности при</w:t>
      </w:r>
      <w:r>
        <w:rPr>
          <w:rFonts w:ascii="Times New Roman" w:hAnsi="Times New Roman" w:eastAsia="Times New Roman" w:cs="Times New Roman"/>
          <w:color w:val="000000"/>
        </w:rPr>
        <w:softHyphen/>
      </w:r>
      <w:r>
        <w:rPr>
          <w:rFonts w:ascii="Times New Roman" w:hAnsi="Times New Roman" w:eastAsia="Times New Roman" w:cs="Times New Roman"/>
          <w:color w:val="000000"/>
        </w:rPr>
        <w:t>роды: рельеф, климат, природные зоны, природные ресурсы. Круп</w:t>
      </w:r>
      <w:r>
        <w:rPr>
          <w:rFonts w:ascii="Times New Roman" w:hAnsi="Times New Roman" w:eastAsia="Times New Roman" w:cs="Times New Roman"/>
          <w:color w:val="000000"/>
        </w:rPr>
        <w:softHyphen/>
      </w:r>
      <w:r>
        <w:rPr>
          <w:rFonts w:ascii="Times New Roman" w:hAnsi="Times New Roman" w:eastAsia="Times New Roman" w:cs="Times New Roman"/>
          <w:color w:val="000000"/>
        </w:rPr>
        <w:t>нейшие реки и озёра.</w:t>
      </w:r>
    </w:p>
    <w:p w14:paraId="1C584A53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Памятники Всемирного культурного наследия Северо-Запада</w:t>
      </w:r>
    </w:p>
    <w:p w14:paraId="33E72BB2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Северо-Запад: «окно в Европу». Влияние географического положе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ния Северо-Запада на его роль и место в хозяйстве России. Изме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нение роли Новгорода в истории развития района. Особенности гео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графического положения Санкт-Пе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тербурга, его макрогеографическое и микрогеографическое положе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ние. Дельта Невы</w:t>
      </w:r>
    </w:p>
    <w:p w14:paraId="5F52B9AB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Особенности развития хозяйства Северо-Запада. Роль Санкт-Петер бурга в развитии хозяйства райо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на. Этапы развития хозяйства и отрасли специализации Санкт-Пе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тербурга. Крупнейшие порты Се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веро-Запада. Сельское хозяйство района. Калининградская область российский анклав. </w:t>
      </w:r>
      <w:bookmarkEnd w:id="0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Географичес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кое положение. Природные усло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вия, особенности развития хозяй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ства. Отрасли специализации</w:t>
      </w:r>
    </w:p>
    <w:p w14:paraId="35827038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Санкт-Петербург - вторая столи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ца России. Значение Санкт-Петер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бурга в экономике, науке и куль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туре страны. Облик города. Осо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бенности планировки. Музеи Санкт- Петербурга и дворцово-парковые ансамбли его пригородов</w:t>
      </w:r>
    </w:p>
    <w:p w14:paraId="3E7F670A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7B56E40F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  <w:t>Европейский Север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.Географичес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кое положение. Состав и соседи района. Особенности природы: рель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еф, климат, природные зоны, при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родные ресурсы. Крупнейшие реки. Роль моря в развитии района</w:t>
      </w:r>
    </w:p>
    <w:p w14:paraId="308A2E0D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Этапы освоения территории Евро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пейского Севера. Роль моря на разных этапах развития района. Население: национальный состав, численность народов, населяющих район, специфика расселения. Тра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диции и быт населения. Особен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ности городов Европейского Севе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ра. Крупнейшие города — порты Архангельск, Мурманск. Древние русские города. Памятники Все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мирного культурного наследия. Развитие хозяйства Европейского Севера. Отрасли специализации и промышленные центры. Географические аспекты экономических, социальных и экологических проблем.</w:t>
      </w:r>
    </w:p>
    <w:p w14:paraId="3F0F32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Пр. р. №8</w:t>
      </w:r>
      <w:r>
        <w:rPr>
          <w:rFonts w:ascii="Times New Roman" w:hAnsi="Times New Roman" w:cs="Times New Roman"/>
          <w:sz w:val="24"/>
          <w:szCs w:val="24"/>
        </w:rPr>
        <w:t xml:space="preserve"> Сравнение двух субъектов Российской Федерации по заданным критериям.</w:t>
      </w:r>
    </w:p>
    <w:p w14:paraId="263297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830CF6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  <w:t>Пространство Северного Кавказа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 Состав и гео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графическое положение. Особенности природы. Кавказские минеральные воды и города-курорты. Черноморское побережье Кавказа- зона рекреации. Северный Кавказ: освоение тер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ритории и население. География народов Северного Кавказа и спе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цифика его расселения. Этничес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кая и религиозная пестрота. Быт, традиции, занятия населения. Осо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бенности городов Северного Кав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каза. Крупнейшие города — Ростов-на-Дону, Новороссийск</w:t>
      </w:r>
    </w:p>
    <w:p w14:paraId="59C27F7C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Этапы хозяйственного освоения территории. Особенности совре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менного хозяйства. Сельское хо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зяйство — главная отрасль эконо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мики Северного Кавказа. АПК района. Значение Кавказа для России. Разработка проекта «Развитие рек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реации на Северном Кавказе» Использование научных методов исследования в создании проекта</w:t>
      </w:r>
    </w:p>
    <w:p w14:paraId="47C6700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Пр. р. №9 </w:t>
      </w:r>
      <w:r>
        <w:rPr>
          <w:rFonts w:ascii="Times New Roman" w:hAnsi="Times New Roman" w:cs="Times New Roman"/>
          <w:sz w:val="24"/>
          <w:szCs w:val="24"/>
        </w:rPr>
        <w:t>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14:paraId="60EBD846"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pPr>
    </w:p>
    <w:p w14:paraId="0AC7B2BC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  <w:t>Пространство Поволжья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Геогра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фическое положение. Состав и соседи района. Особенности при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роды: рельеф, климат, природные зоны, природные ресурсы. Вол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га — главная хозяйственная ось района. Всемирное культурное наследие Поволжья. Этапы освоения территории По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волжья. Население: численность, национальный состав, специфика расселения. Традиции и обычаи народов. Особенности размеще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ния крупнейших городов. Волж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ские города-миллионеры. Особенности развития и размеще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ния хозяйства Поволжья. Влияние природных условий на сельское хозяйство района. География важнейших отраслей хозяйства. От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расли специализации промышлен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ности и основные центры. Эколо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гические проблемы и перспективы развития Поволжья</w:t>
      </w:r>
    </w:p>
    <w:p w14:paraId="22F4E71E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Пространство Урала. Своеобразие географического положения. Со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став и соседи района. Роль Урала в обеспечении связей европейской и азиатской частей России. Осо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бенности природы: рельеф, кли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мат, природные зоны, природные ресурсы. Реки Урала. Особенности распределения водных ресурсов. Этапы развития хозяйства Урала. Урал — старейший горнопромышленный район России. Роль Урала в создании «атомного щита» Рос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сии. Современное хозяйство Урала. Отрасли специализации и основ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ные центры. Проблемы района. Население: численность, нацио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нальный состав, специфика рассе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ления, занятия. Быт и традиции народов Урала. Особенности горо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дов Урала. Крупнейшие города — Екатеринбург, Челябинск, Уфа, Пермь, Ижевск. Проблемы уральс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ких городов</w:t>
      </w:r>
    </w:p>
    <w:p w14:paraId="34FD0BDA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Style w:val="29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Пр.р.№ 10</w:t>
      </w:r>
      <w:r>
        <w:rPr>
          <w:rStyle w:val="9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«Оценка природных ресурсов Урала».</w:t>
      </w:r>
    </w:p>
    <w:p w14:paraId="1519BC7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Пространство Сибири. Географи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ческое положение. Особенности при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роды: рельеф, климат, природные зоны, природные ресурсы. Крупней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шие реки и озёра. Памятники Всемирного природного наследия. Заселение и освоение территории Сибири. Население: националь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ный состав, специфика расселе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ния. Численность народов, насе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ляющих Сибирь. Жизнь, быт и за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нятия населения. Коренные наро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ды Севера. Хозяйство Сибири. Возникнове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ние промышленных и транзитных функций Сибири. Значение Транс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сибирской магистрали в развитии хозяйства и городов Сибири. Эта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пы промышленного развития. От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расли специализации. Важнейшие промышленные районы. Роль Си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бири в хозяйстве России. Западная Сибирь — главная топ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ливная база России. География отраслей хозяйства. Отрасли специализации и крупнейшие цент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ры. Особенности АПК. Крупные города Западной Сибири. Горо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да-миллионеры — Новосибирск, Омск. Экологические проблемы Западной Сибири. Заболоченность территории — одна из проблем района. Перспективы развития. Восточная Сибирь. Отрасли спе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циализации и крупнейшие цент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ры. Норильский промышленный район. Озеро Байкал — объект Всемирного природного наследия. БАМ Крупнейшие города — Иркутск. Красноярск. Проблемы и перспективы развития района</w:t>
      </w:r>
    </w:p>
    <w:p w14:paraId="68ED9BE5">
      <w:pPr>
        <w:pStyle w:val="1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Пр. р. №  10 </w:t>
      </w:r>
      <w:r>
        <w:rPr>
          <w:rFonts w:ascii="Times New Roman" w:hAnsi="Times New Roman" w:cs="Times New Roman"/>
        </w:rPr>
        <w:t>Оценка туристско-рекреационного потенциала региона.</w:t>
      </w:r>
    </w:p>
    <w:p w14:paraId="085C01FC">
      <w:pPr>
        <w:pStyle w:val="13"/>
        <w:spacing w:line="360" w:lineRule="auto"/>
        <w:jc w:val="both"/>
        <w:rPr>
          <w:rFonts w:ascii="Times New Roman" w:hAnsi="Times New Roman" w:cs="Times New Roman"/>
        </w:rPr>
      </w:pPr>
    </w:p>
    <w:p w14:paraId="18457056">
      <w:pPr>
        <w:pStyle w:val="13"/>
        <w:spacing w:line="360" w:lineRule="auto"/>
        <w:jc w:val="both"/>
        <w:rPr>
          <w:rStyle w:val="14"/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География Мордовии (6 часов).</w:t>
      </w:r>
      <w:r>
        <w:rPr>
          <w:rStyle w:val="14"/>
          <w:rFonts w:ascii="Times New Roman" w:hAnsi="Times New Roman" w:cs="Times New Roman"/>
        </w:rPr>
        <w:t xml:space="preserve"> </w:t>
      </w:r>
    </w:p>
    <w:p w14:paraId="449E6658">
      <w:pPr>
        <w:pStyle w:val="13"/>
        <w:spacing w:line="360" w:lineRule="auto"/>
        <w:jc w:val="both"/>
        <w:rPr>
          <w:rStyle w:val="14"/>
          <w:rFonts w:ascii="Times New Roman" w:hAnsi="Times New Roman" w:cs="Times New Roman"/>
        </w:rPr>
      </w:pPr>
    </w:p>
    <w:p w14:paraId="3018A00E">
      <w:pPr>
        <w:pStyle w:val="13"/>
        <w:spacing w:line="360" w:lineRule="auto"/>
        <w:jc w:val="both"/>
        <w:rPr>
          <w:rFonts w:ascii="Times New Roman" w:hAnsi="Times New Roman" w:cs="Times New Roman"/>
        </w:rPr>
      </w:pPr>
      <w:r>
        <w:rPr>
          <w:rStyle w:val="14"/>
          <w:rFonts w:ascii="Times New Roman" w:hAnsi="Times New Roman" w:cs="Times New Roman"/>
        </w:rPr>
        <w:t>Природные ресурсы округа. Классификация природных ресурсов, оценка природно-ресурсного потенциала. Население . Естественный прирост и его составляющие. Освоение и заселение территории. Размещение населения. Городское и сельское население. Трудовые ресурсы и их роль. Обеспеченность трудовыми ресурсами. Распространение профессий в области. Экономика республики. Промышленность, сельское хозяйство, нематериальная сфера области. Состав отраслей, принципы размещения, пути развития. Сфера услуг. Легкая и пищевая промышленность, ее состав. Социальные проблемы отраслей. Жилищно-коммунальное хозяйство.  Транспорт области. Значение транспорта. Виды транспорта. Основные магистрали. Экономические связи.</w:t>
      </w:r>
    </w:p>
    <w:p w14:paraId="57FD5BB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1B986EC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Уникальность географического положения. Состав и соседи райо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на. Особенности природы: геоло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гическое строение, рельеф и по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лезные ископаемые. Геологическая «молодость» района. Сейсмичность. Вулканизм. Особенности климата. Природные зоны. Высотная пояс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ность. Природные контрасты: рас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тительный и животный мир. Уссу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рийская тайга — уникальный при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родный комплекс. Памятники Все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мирного природного наследия. Охрана природы.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Освоение территории Дальнего Востока. Исследователи Дальнего Востока. Население: национальный состав, специфика расселения. Численность народов, населяющих Дальний Восток. Коренные наро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ды. Изменение национального состава населения Дальнего Востока в XX в. Особенности </w:t>
      </w:r>
    </w:p>
    <w:p w14:paraId="7ED94D4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Учебно- тематический план</w:t>
      </w:r>
    </w:p>
    <w:p w14:paraId="50446B61">
      <w:pPr>
        <w:pStyle w:val="13"/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3"/>
        <w:tblW w:w="8868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8"/>
        <w:gridCol w:w="6379"/>
        <w:gridCol w:w="1701"/>
      </w:tblGrid>
      <w:tr w14:paraId="7F75ED3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CCDAF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D52AA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тем разделов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1434B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14:paraId="4FD3E1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2412E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EE1CF">
            <w:pPr>
              <w:pStyle w:val="13"/>
              <w:tabs>
                <w:tab w:val="left" w:pos="0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1. Хозяйство России.-21 час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BA547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14:paraId="04130C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48F61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00818">
            <w:pPr>
              <w:pStyle w:val="13"/>
              <w:tabs>
                <w:tab w:val="left" w:pos="284"/>
              </w:tabs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  Регионы России- 46 часов</w:t>
            </w:r>
          </w:p>
          <w:p w14:paraId="20CA9D87">
            <w:pPr>
              <w:pStyle w:val="13"/>
              <w:tabs>
                <w:tab w:val="left" w:pos="0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9B1BC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</w:t>
            </w:r>
          </w:p>
        </w:tc>
      </w:tr>
      <w:tr w14:paraId="0E8F05E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78B8E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9EE04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Россия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64C22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14:paraId="65762C6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7E0EF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6D6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Европейский Северо- Запад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683FF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14:paraId="4114B6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DCEE1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D17D1">
            <w:pPr>
              <w:spacing w:after="0"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Style w:val="19"/>
                <w:rFonts w:ascii="Times New Roman" w:hAnsi="Times New Roman" w:cs="Times New Roman"/>
                <w:sz w:val="24"/>
                <w:szCs w:val="24"/>
              </w:rPr>
              <w:t xml:space="preserve">Европейский Север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AA4B8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14:paraId="0D2801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F0C37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496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Европейский Юг </w:t>
            </w:r>
          </w:p>
          <w:p w14:paraId="45441F55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F31B1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14:paraId="370C653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BB008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427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Поволжье</w:t>
            </w:r>
          </w:p>
          <w:p w14:paraId="64819C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C272B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14:paraId="5FB5F2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BBCB1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C53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Урал </w:t>
            </w:r>
          </w:p>
          <w:p w14:paraId="19E71F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F5F96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14:paraId="4E69702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ECB97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0EB6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Сибирь</w:t>
            </w:r>
          </w:p>
          <w:p w14:paraId="64F2D6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17926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14:paraId="443060D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30481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E40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Дальний восток </w:t>
            </w:r>
          </w:p>
          <w:p w14:paraId="4BED19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8252D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14:paraId="754B5A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2104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B6E4A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 Мордовии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3B6AC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14:paraId="5E412BE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23DDF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DC33C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>аключение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AA23D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14:paraId="65DCBC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277F9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33C0E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 в мире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8DD51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14:paraId="1D9B44C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DFA00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3BE52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89DF0">
            <w:pPr>
              <w:pStyle w:val="13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</w:tbl>
    <w:p w14:paraId="71ECDBF0">
      <w:pPr>
        <w:pStyle w:val="13"/>
        <w:tabs>
          <w:tab w:val="left" w:pos="0"/>
        </w:tabs>
        <w:snapToGrid w:val="0"/>
        <w:spacing w:line="360" w:lineRule="auto"/>
        <w:ind w:left="283"/>
        <w:rPr>
          <w:rStyle w:val="16"/>
          <w:b/>
        </w:rPr>
      </w:pPr>
    </w:p>
    <w:p w14:paraId="3E33F0D6">
      <w:pPr>
        <w:pStyle w:val="13"/>
        <w:tabs>
          <w:tab w:val="left" w:pos="0"/>
        </w:tabs>
        <w:snapToGrid w:val="0"/>
        <w:spacing w:line="360" w:lineRule="auto"/>
        <w:ind w:left="283"/>
        <w:rPr>
          <w:rStyle w:val="16"/>
          <w:b/>
        </w:rPr>
      </w:pPr>
    </w:p>
    <w:p w14:paraId="0A83519E">
      <w:pPr>
        <w:pStyle w:val="13"/>
        <w:tabs>
          <w:tab w:val="left" w:pos="0"/>
        </w:tabs>
        <w:snapToGrid w:val="0"/>
        <w:spacing w:line="360" w:lineRule="auto"/>
        <w:ind w:left="283"/>
        <w:rPr>
          <w:rStyle w:val="16"/>
          <w:b/>
        </w:rPr>
      </w:pPr>
    </w:p>
    <w:p w14:paraId="2F8F030D">
      <w:pPr>
        <w:pStyle w:val="13"/>
        <w:tabs>
          <w:tab w:val="left" w:pos="0"/>
        </w:tabs>
        <w:snapToGrid w:val="0"/>
        <w:spacing w:line="360" w:lineRule="auto"/>
        <w:ind w:left="283"/>
        <w:rPr>
          <w:rStyle w:val="16"/>
          <w:b/>
        </w:rPr>
      </w:pPr>
    </w:p>
    <w:p w14:paraId="08A1FDA5">
      <w:pPr>
        <w:pStyle w:val="13"/>
        <w:tabs>
          <w:tab w:val="left" w:pos="0"/>
        </w:tabs>
        <w:snapToGrid w:val="0"/>
        <w:spacing w:line="360" w:lineRule="auto"/>
        <w:ind w:left="283"/>
        <w:rPr>
          <w:rStyle w:val="16"/>
          <w:b/>
        </w:rPr>
      </w:pPr>
    </w:p>
    <w:p w14:paraId="1C36BAFE">
      <w:pPr>
        <w:pStyle w:val="13"/>
        <w:tabs>
          <w:tab w:val="left" w:pos="0"/>
        </w:tabs>
        <w:snapToGrid w:val="0"/>
        <w:spacing w:line="360" w:lineRule="auto"/>
        <w:ind w:left="283"/>
        <w:rPr>
          <w:rStyle w:val="16"/>
          <w:b/>
        </w:rPr>
      </w:pPr>
    </w:p>
    <w:p w14:paraId="29E13E72">
      <w:pPr>
        <w:pStyle w:val="13"/>
        <w:tabs>
          <w:tab w:val="left" w:pos="0"/>
        </w:tabs>
        <w:snapToGrid w:val="0"/>
        <w:spacing w:line="360" w:lineRule="auto"/>
        <w:ind w:firstLine="283"/>
        <w:jc w:val="center"/>
        <w:rPr>
          <w:rStyle w:val="16"/>
          <w:b/>
        </w:rPr>
      </w:pPr>
      <w:r>
        <w:rPr>
          <w:rStyle w:val="16"/>
          <w:b/>
        </w:rPr>
        <w:t>Календарно-тематическое планирование</w:t>
      </w:r>
    </w:p>
    <w:tbl>
      <w:tblPr>
        <w:tblStyle w:val="7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5526"/>
        <w:gridCol w:w="1134"/>
        <w:gridCol w:w="1276"/>
        <w:gridCol w:w="77"/>
        <w:gridCol w:w="14"/>
        <w:gridCol w:w="1327"/>
      </w:tblGrid>
      <w:tr w14:paraId="58DC0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570" w:type="dxa"/>
          </w:tcPr>
          <w:p w14:paraId="6BDFE3D7">
            <w:pPr>
              <w:spacing w:after="16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526" w:type="dxa"/>
            <w:vAlign w:val="center"/>
          </w:tcPr>
          <w:p w14:paraId="405B3853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134" w:type="dxa"/>
            <w:vAlign w:val="center"/>
          </w:tcPr>
          <w:p w14:paraId="3905940B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276" w:type="dxa"/>
            <w:vAlign w:val="center"/>
          </w:tcPr>
          <w:p w14:paraId="223D8B66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  <w:t>Дата по плану</w:t>
            </w:r>
          </w:p>
        </w:tc>
        <w:tc>
          <w:tcPr>
            <w:tcW w:w="1418" w:type="dxa"/>
            <w:gridSpan w:val="3"/>
          </w:tcPr>
          <w:p w14:paraId="3C02EFC0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</w:p>
          <w:p w14:paraId="4422B93D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  <w:t>Дата по факту</w:t>
            </w:r>
          </w:p>
        </w:tc>
      </w:tr>
      <w:tr w14:paraId="0AF29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9924" w:type="dxa"/>
            <w:gridSpan w:val="7"/>
          </w:tcPr>
          <w:p w14:paraId="2FCDF3C0">
            <w:pPr>
              <w:spacing w:after="160" w:line="360" w:lineRule="auto"/>
              <w:ind w:right="995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>Тема 1. Хозяйство России- 21 час</w:t>
            </w:r>
          </w:p>
        </w:tc>
      </w:tr>
      <w:tr w14:paraId="2DE27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570" w:type="dxa"/>
          </w:tcPr>
          <w:p w14:paraId="70DD5F8D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526" w:type="dxa"/>
          </w:tcPr>
          <w:p w14:paraId="57BA3DE7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Развитие хозяйства</w:t>
            </w:r>
          </w:p>
        </w:tc>
        <w:tc>
          <w:tcPr>
            <w:tcW w:w="1134" w:type="dxa"/>
            <w:vAlign w:val="center"/>
          </w:tcPr>
          <w:p w14:paraId="1B45828A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731573E9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6FA12A91">
            <w:pPr>
              <w:spacing w:after="160" w:line="360" w:lineRule="auto"/>
              <w:ind w:right="995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D928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570" w:type="dxa"/>
          </w:tcPr>
          <w:p w14:paraId="513793D5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26" w:type="dxa"/>
          </w:tcPr>
          <w:p w14:paraId="128E5421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Особенности экономики России</w:t>
            </w:r>
          </w:p>
        </w:tc>
        <w:tc>
          <w:tcPr>
            <w:tcW w:w="1134" w:type="dxa"/>
            <w:vAlign w:val="center"/>
          </w:tcPr>
          <w:p w14:paraId="51C85411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1D3E8FDC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3592A6E2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2D63E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570" w:type="dxa"/>
          </w:tcPr>
          <w:p w14:paraId="03BC3646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526" w:type="dxa"/>
          </w:tcPr>
          <w:p w14:paraId="21EC2C32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Учимся с «полярной звездой»</w:t>
            </w:r>
          </w:p>
        </w:tc>
        <w:tc>
          <w:tcPr>
            <w:tcW w:w="1134" w:type="dxa"/>
            <w:vAlign w:val="center"/>
          </w:tcPr>
          <w:p w14:paraId="29346DAA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07A65D69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67ECB85C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1FF8E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570" w:type="dxa"/>
          </w:tcPr>
          <w:p w14:paraId="5ACC1EB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526" w:type="dxa"/>
          </w:tcPr>
          <w:p w14:paraId="00C18B34">
            <w:pPr>
              <w:pStyle w:val="6"/>
              <w:shd w:val="clear" w:color="auto" w:fill="FFFFFF"/>
              <w:spacing w:before="0" w:beforeAutospacing="0" w:after="0" w:afterAutospacing="0"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Топливно-энергетический комплекс. Угольная промышленность</w:t>
            </w:r>
            <w:r>
              <w:rPr>
                <w:rStyle w:val="26"/>
                <w:b/>
                <w:bCs/>
                <w:color w:val="000000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1F37DC3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00611B8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7D698E7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046A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570" w:type="dxa"/>
          </w:tcPr>
          <w:p w14:paraId="549532B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526" w:type="dxa"/>
          </w:tcPr>
          <w:p w14:paraId="24B8320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Нефтяная промышленность</w:t>
            </w:r>
          </w:p>
        </w:tc>
        <w:tc>
          <w:tcPr>
            <w:tcW w:w="1134" w:type="dxa"/>
            <w:vAlign w:val="center"/>
          </w:tcPr>
          <w:p w14:paraId="765DC474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35142088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65C8C0CF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1E859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570" w:type="dxa"/>
          </w:tcPr>
          <w:p w14:paraId="7405E1BE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526" w:type="dxa"/>
          </w:tcPr>
          <w:p w14:paraId="418E5F10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Газовая промышленность</w:t>
            </w:r>
          </w:p>
        </w:tc>
        <w:tc>
          <w:tcPr>
            <w:tcW w:w="1134" w:type="dxa"/>
            <w:vAlign w:val="center"/>
          </w:tcPr>
          <w:p w14:paraId="0A927B8B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2EB91360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1D8867CB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0AAC8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70" w:type="dxa"/>
          </w:tcPr>
          <w:p w14:paraId="36F0386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526" w:type="dxa"/>
          </w:tcPr>
          <w:p w14:paraId="44B14F9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Электроэнергетика</w:t>
            </w:r>
          </w:p>
          <w:p w14:paraId="12539586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Пр. р.№1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Сравнительная оценка возможностей для развития ВИЭ  в  отдельных регионах страны.</w:t>
            </w:r>
          </w:p>
        </w:tc>
        <w:tc>
          <w:tcPr>
            <w:tcW w:w="1134" w:type="dxa"/>
            <w:vAlign w:val="center"/>
          </w:tcPr>
          <w:p w14:paraId="1882E9C8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62CBFBB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4B22B8C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57C56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570" w:type="dxa"/>
          </w:tcPr>
          <w:p w14:paraId="566C1DCD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526" w:type="dxa"/>
          </w:tcPr>
          <w:p w14:paraId="7388AF0F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Чёрная металлургия</w:t>
            </w:r>
          </w:p>
        </w:tc>
        <w:tc>
          <w:tcPr>
            <w:tcW w:w="1134" w:type="dxa"/>
            <w:vAlign w:val="center"/>
          </w:tcPr>
          <w:p w14:paraId="1699C274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7CCCC893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0CDF84D8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4A048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2934231D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526" w:type="dxa"/>
          </w:tcPr>
          <w:p w14:paraId="1CCE1A74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Цветная металлургия</w:t>
            </w:r>
          </w:p>
          <w:p w14:paraId="18FBDB99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Пр. р.№2</w:t>
            </w:r>
          </w:p>
          <w:p w14:paraId="4AFA46C8">
            <w:pPr>
              <w:widowControl w:val="0"/>
              <w:autoSpaceDE w:val="0"/>
              <w:autoSpaceDN w:val="0"/>
              <w:spacing w:before="24" w:after="0" w:line="360" w:lineRule="auto"/>
              <w:ind w:right="107"/>
              <w:rPr>
                <w:rFonts w:ascii="Times New Roman" w:hAnsi="Times New Roman" w:eastAsia="Georgia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Georgia" w:cs="Times New Roman"/>
                <w:w w:val="105"/>
                <w:sz w:val="24"/>
                <w:szCs w:val="24"/>
                <w:lang w:eastAsia="en-US"/>
              </w:rPr>
              <w:t>Определение структуры себестоимости производства алюминия.</w:t>
            </w:r>
          </w:p>
        </w:tc>
        <w:tc>
          <w:tcPr>
            <w:tcW w:w="1134" w:type="dxa"/>
            <w:vAlign w:val="center"/>
          </w:tcPr>
          <w:p w14:paraId="53218A02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7C982D54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34A68BD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09252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70" w:type="dxa"/>
          </w:tcPr>
          <w:p w14:paraId="7AF5445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526" w:type="dxa"/>
          </w:tcPr>
          <w:p w14:paraId="18C4BE68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Машиностроение</w:t>
            </w:r>
          </w:p>
          <w:p w14:paraId="0728871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Пр. р.№3</w:t>
            </w:r>
          </w:p>
          <w:p w14:paraId="572F874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Объяснение влияния географического положения машиностроительного предприятия (по выбору) на конкурентоспособность его продукции.</w:t>
            </w:r>
          </w:p>
        </w:tc>
        <w:tc>
          <w:tcPr>
            <w:tcW w:w="1134" w:type="dxa"/>
            <w:vAlign w:val="center"/>
          </w:tcPr>
          <w:p w14:paraId="2AF9B41C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57AD370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7C0052C4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4D483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70" w:type="dxa"/>
          </w:tcPr>
          <w:p w14:paraId="59E60BA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526" w:type="dxa"/>
          </w:tcPr>
          <w:p w14:paraId="3353ED3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Химическая промышленность</w:t>
            </w:r>
          </w:p>
          <w:p w14:paraId="691D20EB">
            <w:pPr>
              <w:spacing w:after="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Пр. р.№4</w:t>
            </w:r>
          </w:p>
          <w:p w14:paraId="304F5B6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Объяснение размещения предприятий одной из  отраслей  химической  промышленности  (на примере производства синтетического каучука).</w:t>
            </w:r>
          </w:p>
        </w:tc>
        <w:tc>
          <w:tcPr>
            <w:tcW w:w="1134" w:type="dxa"/>
            <w:vAlign w:val="center"/>
          </w:tcPr>
          <w:p w14:paraId="7A406809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3930FC36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4C8EC9F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5A63D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70" w:type="dxa"/>
          </w:tcPr>
          <w:p w14:paraId="226FA62F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5526" w:type="dxa"/>
          </w:tcPr>
          <w:p w14:paraId="6414D38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Лесопромышленный комплекс</w:t>
            </w:r>
          </w:p>
          <w:p w14:paraId="6BAC6E6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Пр. р.№5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   Анализ  «Прогноза  развития  лесного  сектора   Российской   Федерации до 2030  г.»  и  «Стратегии  развития  лесопромышленного  комплекса  до 2030 г.» с целью определения перспектив и проблем развития комплекса.</w:t>
            </w:r>
          </w:p>
        </w:tc>
        <w:tc>
          <w:tcPr>
            <w:tcW w:w="1134" w:type="dxa"/>
            <w:vAlign w:val="center"/>
          </w:tcPr>
          <w:p w14:paraId="497CD261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6579CC7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4C4BB94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74E4D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570" w:type="dxa"/>
          </w:tcPr>
          <w:p w14:paraId="7001ED9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5526" w:type="dxa"/>
          </w:tcPr>
          <w:p w14:paraId="677A88E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Сельское хозяйство. Растениеводство</w:t>
            </w:r>
          </w:p>
        </w:tc>
        <w:tc>
          <w:tcPr>
            <w:tcW w:w="1134" w:type="dxa"/>
            <w:vAlign w:val="center"/>
          </w:tcPr>
          <w:p w14:paraId="27D9565F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30BC84D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632B016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4B735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570" w:type="dxa"/>
          </w:tcPr>
          <w:p w14:paraId="71297B2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5526" w:type="dxa"/>
          </w:tcPr>
          <w:p w14:paraId="58B13396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Сельское хозяйство. Животноводство</w:t>
            </w:r>
          </w:p>
        </w:tc>
        <w:tc>
          <w:tcPr>
            <w:tcW w:w="1134" w:type="dxa"/>
            <w:vAlign w:val="center"/>
          </w:tcPr>
          <w:p w14:paraId="5774D83A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388658A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172DA1A6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530B3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70" w:type="dxa"/>
          </w:tcPr>
          <w:p w14:paraId="3BFF045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5526" w:type="dxa"/>
          </w:tcPr>
          <w:p w14:paraId="083575F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Учимся с «Полярной звездой»</w:t>
            </w:r>
          </w:p>
          <w:p w14:paraId="4AF32FD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Пр. р.№6</w:t>
            </w:r>
          </w:p>
          <w:p w14:paraId="60D0D813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Определение влияния природных и социальных факторов на размещение отраслей АПК.</w:t>
            </w:r>
          </w:p>
        </w:tc>
        <w:tc>
          <w:tcPr>
            <w:tcW w:w="1134" w:type="dxa"/>
            <w:vAlign w:val="center"/>
          </w:tcPr>
          <w:p w14:paraId="7FB076FA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3A3D8878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25AB824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46231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570" w:type="dxa"/>
          </w:tcPr>
          <w:p w14:paraId="1FD1CB45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5526" w:type="dxa"/>
          </w:tcPr>
          <w:p w14:paraId="1F9B9B95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Транспортная инфраструктура (1)</w:t>
            </w:r>
          </w:p>
        </w:tc>
        <w:tc>
          <w:tcPr>
            <w:tcW w:w="1134" w:type="dxa"/>
            <w:vAlign w:val="center"/>
          </w:tcPr>
          <w:p w14:paraId="3873DFE3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7" w:type="dxa"/>
            <w:gridSpan w:val="3"/>
          </w:tcPr>
          <w:p w14:paraId="55085C1E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7" w:type="dxa"/>
          </w:tcPr>
          <w:p w14:paraId="4FF77590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2029E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</w:trPr>
        <w:tc>
          <w:tcPr>
            <w:tcW w:w="570" w:type="dxa"/>
          </w:tcPr>
          <w:p w14:paraId="19F4C231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5526" w:type="dxa"/>
          </w:tcPr>
          <w:p w14:paraId="4AB0EF59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Транспортная инфраструктура (2)</w:t>
            </w:r>
          </w:p>
        </w:tc>
        <w:tc>
          <w:tcPr>
            <w:tcW w:w="1134" w:type="dxa"/>
            <w:vAlign w:val="center"/>
          </w:tcPr>
          <w:p w14:paraId="1B20AACB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7" w:type="dxa"/>
            <w:gridSpan w:val="3"/>
          </w:tcPr>
          <w:p w14:paraId="1E28997C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7" w:type="dxa"/>
          </w:tcPr>
          <w:p w14:paraId="27F1D92A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2CC07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570" w:type="dxa"/>
          </w:tcPr>
          <w:p w14:paraId="1368DBCF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5526" w:type="dxa"/>
          </w:tcPr>
          <w:p w14:paraId="21BA8926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Социальная инфраструктура</w:t>
            </w:r>
          </w:p>
        </w:tc>
        <w:tc>
          <w:tcPr>
            <w:tcW w:w="1134" w:type="dxa"/>
            <w:vAlign w:val="center"/>
          </w:tcPr>
          <w:p w14:paraId="071BC5E4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7" w:type="dxa"/>
            <w:gridSpan w:val="3"/>
          </w:tcPr>
          <w:p w14:paraId="544A6245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7" w:type="dxa"/>
          </w:tcPr>
          <w:p w14:paraId="573DC6BC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3CB1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570" w:type="dxa"/>
          </w:tcPr>
          <w:p w14:paraId="48B56518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5526" w:type="dxa"/>
          </w:tcPr>
          <w:p w14:paraId="650B0DDC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Информационная инфраструктура</w:t>
            </w:r>
          </w:p>
        </w:tc>
        <w:tc>
          <w:tcPr>
            <w:tcW w:w="1134" w:type="dxa"/>
            <w:vAlign w:val="center"/>
          </w:tcPr>
          <w:p w14:paraId="288C5277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7" w:type="dxa"/>
            <w:gridSpan w:val="3"/>
          </w:tcPr>
          <w:p w14:paraId="330D70C3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7" w:type="dxa"/>
          </w:tcPr>
          <w:p w14:paraId="5B60B63D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735A6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075B24D3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5526" w:type="dxa"/>
          </w:tcPr>
          <w:p w14:paraId="0516C64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Учимся с «Полярной звездой»</w:t>
            </w:r>
          </w:p>
          <w:p w14:paraId="2BC8545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  <w:p w14:paraId="7C260F7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15885011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7" w:type="dxa"/>
            <w:gridSpan w:val="3"/>
          </w:tcPr>
          <w:p w14:paraId="760A8BC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7" w:type="dxa"/>
          </w:tcPr>
          <w:p w14:paraId="1A49725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40C61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22E36845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526" w:type="dxa"/>
          </w:tcPr>
          <w:p w14:paraId="69BF954C">
            <w:pPr>
              <w:spacing w:after="0" w:line="360" w:lineRule="auto"/>
              <w:rPr>
                <w:rFonts w:ascii="Times New Roman" w:hAnsi="Times New Roman" w:cs="Times New Roman" w:eastAsiaTheme="minorHAns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i/>
                <w:sz w:val="24"/>
                <w:szCs w:val="24"/>
                <w:lang w:eastAsia="en-US"/>
              </w:rPr>
              <w:t>Контрольная работа №1 по теме «Хозяйство России»</w:t>
            </w:r>
          </w:p>
        </w:tc>
        <w:tc>
          <w:tcPr>
            <w:tcW w:w="1134" w:type="dxa"/>
            <w:vAlign w:val="center"/>
          </w:tcPr>
          <w:p w14:paraId="7561CC0F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7" w:type="dxa"/>
            <w:gridSpan w:val="3"/>
          </w:tcPr>
          <w:p w14:paraId="192ED9F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7" w:type="dxa"/>
          </w:tcPr>
          <w:p w14:paraId="3C2ABD1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485B2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  <w:gridSpan w:val="7"/>
          </w:tcPr>
          <w:p w14:paraId="0D6081A6">
            <w:pPr>
              <w:spacing w:after="0" w:line="360" w:lineRule="auto"/>
              <w:jc w:val="center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Тема 2. Регионы России</w:t>
            </w:r>
          </w:p>
        </w:tc>
      </w:tr>
      <w:tr w14:paraId="172B3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570" w:type="dxa"/>
          </w:tcPr>
          <w:p w14:paraId="5FDC4810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526" w:type="dxa"/>
          </w:tcPr>
          <w:p w14:paraId="4DA429DC">
            <w:pPr>
              <w:spacing w:after="16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Центральная Россия- 6 часов</w:t>
            </w:r>
          </w:p>
        </w:tc>
        <w:tc>
          <w:tcPr>
            <w:tcW w:w="1134" w:type="dxa"/>
            <w:vAlign w:val="center"/>
          </w:tcPr>
          <w:p w14:paraId="54B2E936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gridSpan w:val="2"/>
          </w:tcPr>
          <w:p w14:paraId="3F9C71B3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40D17C8D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7FA1F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570" w:type="dxa"/>
          </w:tcPr>
          <w:p w14:paraId="4913040F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5526" w:type="dxa"/>
          </w:tcPr>
          <w:p w14:paraId="4542C2EA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Пространство Центральной России</w:t>
            </w:r>
          </w:p>
        </w:tc>
        <w:tc>
          <w:tcPr>
            <w:tcW w:w="1134" w:type="dxa"/>
            <w:vAlign w:val="center"/>
          </w:tcPr>
          <w:p w14:paraId="5F532911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3FD204DC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7E191D3E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730CD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5D218078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5526" w:type="dxa"/>
          </w:tcPr>
          <w:p w14:paraId="243DA509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Центральная Россия: Освоение территории и население </w:t>
            </w:r>
          </w:p>
        </w:tc>
        <w:tc>
          <w:tcPr>
            <w:tcW w:w="1134" w:type="dxa"/>
            <w:vAlign w:val="center"/>
          </w:tcPr>
          <w:p w14:paraId="4D3B1B7E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1877B605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712A09B8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48643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570" w:type="dxa"/>
          </w:tcPr>
          <w:p w14:paraId="726151E2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5526" w:type="dxa"/>
          </w:tcPr>
          <w:p w14:paraId="7EF91598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Центральная Россия: хозяйство (1)</w:t>
            </w:r>
          </w:p>
        </w:tc>
        <w:tc>
          <w:tcPr>
            <w:tcW w:w="1134" w:type="dxa"/>
            <w:vAlign w:val="center"/>
          </w:tcPr>
          <w:p w14:paraId="6F6F1A00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38B17601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0A267217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B5F3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570" w:type="dxa"/>
          </w:tcPr>
          <w:p w14:paraId="611C0439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5526" w:type="dxa"/>
          </w:tcPr>
          <w:p w14:paraId="0EA968AE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Центральная Россия: хозяйство (2)</w:t>
            </w:r>
          </w:p>
        </w:tc>
        <w:tc>
          <w:tcPr>
            <w:tcW w:w="1134" w:type="dxa"/>
            <w:vAlign w:val="center"/>
          </w:tcPr>
          <w:p w14:paraId="3AD5450D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0DB9C0A4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70438955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000DD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70" w:type="dxa"/>
          </w:tcPr>
          <w:p w14:paraId="06B4FC82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5526" w:type="dxa"/>
          </w:tcPr>
          <w:p w14:paraId="45E1A4ED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Учимся с «Полярной звездой» </w:t>
            </w: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Пр. р. №7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Составление географического описания природы, населения и хозяйства на основе использования нескольких источников информации. </w:t>
            </w:r>
          </w:p>
        </w:tc>
        <w:tc>
          <w:tcPr>
            <w:tcW w:w="1134" w:type="dxa"/>
            <w:vAlign w:val="center"/>
          </w:tcPr>
          <w:p w14:paraId="0AD73FE3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4FBD9882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0197C4F4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57D1E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292DFFCF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526" w:type="dxa"/>
          </w:tcPr>
          <w:p w14:paraId="5141A116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Москва – столица России</w:t>
            </w:r>
          </w:p>
        </w:tc>
        <w:tc>
          <w:tcPr>
            <w:tcW w:w="1134" w:type="dxa"/>
            <w:vAlign w:val="center"/>
          </w:tcPr>
          <w:p w14:paraId="16CA96A8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72200C3A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335533A5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68FA8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</w:trPr>
        <w:tc>
          <w:tcPr>
            <w:tcW w:w="570" w:type="dxa"/>
          </w:tcPr>
          <w:p w14:paraId="55032F98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526" w:type="dxa"/>
          </w:tcPr>
          <w:p w14:paraId="0D69DE66">
            <w:pPr>
              <w:spacing w:after="16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Европейский Северо-Запад-4 ч</w:t>
            </w:r>
          </w:p>
        </w:tc>
        <w:tc>
          <w:tcPr>
            <w:tcW w:w="1134" w:type="dxa"/>
            <w:vAlign w:val="center"/>
          </w:tcPr>
          <w:p w14:paraId="5E4F1BF6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gridSpan w:val="2"/>
          </w:tcPr>
          <w:p w14:paraId="07975A5A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64864DF0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7EE7A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</w:trPr>
        <w:tc>
          <w:tcPr>
            <w:tcW w:w="570" w:type="dxa"/>
          </w:tcPr>
          <w:p w14:paraId="616C3260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5526" w:type="dxa"/>
          </w:tcPr>
          <w:p w14:paraId="17E2715B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Пространство Северо-Запада</w:t>
            </w:r>
          </w:p>
        </w:tc>
        <w:tc>
          <w:tcPr>
            <w:tcW w:w="1134" w:type="dxa"/>
            <w:vAlign w:val="center"/>
          </w:tcPr>
          <w:p w14:paraId="1082612B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78A87855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7EBD1886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1FBCE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6C2AC0FD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5526" w:type="dxa"/>
          </w:tcPr>
          <w:p w14:paraId="0BE2E622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Северо-Запад «окно в Европу»</w:t>
            </w:r>
          </w:p>
        </w:tc>
        <w:tc>
          <w:tcPr>
            <w:tcW w:w="1134" w:type="dxa"/>
            <w:vAlign w:val="center"/>
          </w:tcPr>
          <w:p w14:paraId="3D76FA35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6766ADC8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12BF78F5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DDD6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70" w:type="dxa"/>
          </w:tcPr>
          <w:p w14:paraId="7377475E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5526" w:type="dxa"/>
          </w:tcPr>
          <w:p w14:paraId="42AA15EA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Северо-запад: хозяйство</w:t>
            </w:r>
          </w:p>
        </w:tc>
        <w:tc>
          <w:tcPr>
            <w:tcW w:w="1134" w:type="dxa"/>
            <w:vAlign w:val="center"/>
          </w:tcPr>
          <w:p w14:paraId="5C2DCB77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0EE972FD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08209A11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7FAD9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51251F56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526" w:type="dxa"/>
          </w:tcPr>
          <w:p w14:paraId="2708F6A0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Санкт-Петербург – культурная столица России</w:t>
            </w:r>
          </w:p>
        </w:tc>
        <w:tc>
          <w:tcPr>
            <w:tcW w:w="1134" w:type="dxa"/>
            <w:vAlign w:val="center"/>
          </w:tcPr>
          <w:p w14:paraId="45EFE7FD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0AA0C32C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06A7D8A6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5A35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0BDED4D6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526" w:type="dxa"/>
          </w:tcPr>
          <w:p w14:paraId="3630196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Европейский Север -4 ч</w:t>
            </w:r>
          </w:p>
        </w:tc>
        <w:tc>
          <w:tcPr>
            <w:tcW w:w="1134" w:type="dxa"/>
          </w:tcPr>
          <w:p w14:paraId="2774089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gridSpan w:val="2"/>
          </w:tcPr>
          <w:p w14:paraId="4923531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2306E14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4E1CD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403BCAA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5526" w:type="dxa"/>
          </w:tcPr>
          <w:p w14:paraId="49FF7A2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Пространство Европейского Севера</w:t>
            </w:r>
          </w:p>
        </w:tc>
        <w:tc>
          <w:tcPr>
            <w:tcW w:w="1134" w:type="dxa"/>
            <w:vAlign w:val="center"/>
          </w:tcPr>
          <w:p w14:paraId="1DD0A288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5F26D4A6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404B35F9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4FDD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570" w:type="dxa"/>
          </w:tcPr>
          <w:p w14:paraId="3DDC8FB2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5526" w:type="dxa"/>
          </w:tcPr>
          <w:p w14:paraId="73F6504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Европейский Север: освоение территории и население</w:t>
            </w:r>
          </w:p>
        </w:tc>
        <w:tc>
          <w:tcPr>
            <w:tcW w:w="1134" w:type="dxa"/>
            <w:vAlign w:val="center"/>
          </w:tcPr>
          <w:p w14:paraId="16AE63C3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490055E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7EC0A20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13B96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263BD72F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34.</w:t>
            </w:r>
          </w:p>
        </w:tc>
        <w:tc>
          <w:tcPr>
            <w:tcW w:w="5526" w:type="dxa"/>
          </w:tcPr>
          <w:p w14:paraId="350083D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Европейский Север: хозяйство и проблемы</w:t>
            </w:r>
          </w:p>
        </w:tc>
        <w:tc>
          <w:tcPr>
            <w:tcW w:w="1134" w:type="dxa"/>
            <w:vAlign w:val="center"/>
          </w:tcPr>
          <w:p w14:paraId="1B6BEDB1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785ACB12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49F3222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0ADBC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0C2BE79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5526" w:type="dxa"/>
          </w:tcPr>
          <w:p w14:paraId="7C1859E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Учимся с «Полярной звездой»</w:t>
            </w:r>
          </w:p>
          <w:p w14:paraId="1FCE337F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Пр. р. №8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Сравнение двух субъектов Российской Федерации по заданным критериям.</w:t>
            </w:r>
          </w:p>
        </w:tc>
        <w:tc>
          <w:tcPr>
            <w:tcW w:w="1134" w:type="dxa"/>
            <w:vAlign w:val="center"/>
          </w:tcPr>
          <w:p w14:paraId="04454764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557A8772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62D1349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12EA6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7582667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526" w:type="dxa"/>
          </w:tcPr>
          <w:p w14:paraId="094C608F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Европейский Юг -4 ч</w:t>
            </w:r>
          </w:p>
        </w:tc>
        <w:tc>
          <w:tcPr>
            <w:tcW w:w="1134" w:type="dxa"/>
          </w:tcPr>
          <w:p w14:paraId="42096BF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gridSpan w:val="2"/>
          </w:tcPr>
          <w:p w14:paraId="05AA71A9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2FFCF7B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735DE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1FCB337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5526" w:type="dxa"/>
          </w:tcPr>
          <w:p w14:paraId="376A245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Пространство Европейского Юга</w:t>
            </w:r>
          </w:p>
        </w:tc>
        <w:tc>
          <w:tcPr>
            <w:tcW w:w="1134" w:type="dxa"/>
            <w:vAlign w:val="center"/>
          </w:tcPr>
          <w:p w14:paraId="75963E3D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1ED6640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4D5AB394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F450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6FF6159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37.</w:t>
            </w:r>
          </w:p>
        </w:tc>
        <w:tc>
          <w:tcPr>
            <w:tcW w:w="5526" w:type="dxa"/>
          </w:tcPr>
          <w:p w14:paraId="681AEA1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Европейский Юг: население</w:t>
            </w:r>
          </w:p>
        </w:tc>
        <w:tc>
          <w:tcPr>
            <w:tcW w:w="1134" w:type="dxa"/>
            <w:vAlign w:val="center"/>
          </w:tcPr>
          <w:p w14:paraId="0B37C422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4000A6A3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46F46FC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783AF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7CF4346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38.</w:t>
            </w:r>
          </w:p>
        </w:tc>
        <w:tc>
          <w:tcPr>
            <w:tcW w:w="5526" w:type="dxa"/>
          </w:tcPr>
          <w:p w14:paraId="56761C23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Европейский Юг: освоение территории и хозяйство</w:t>
            </w:r>
          </w:p>
        </w:tc>
        <w:tc>
          <w:tcPr>
            <w:tcW w:w="1134" w:type="dxa"/>
            <w:vAlign w:val="center"/>
          </w:tcPr>
          <w:p w14:paraId="5F0C3755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29D5AD34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47900C0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23660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70" w:type="dxa"/>
          </w:tcPr>
          <w:p w14:paraId="1E1D68D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526" w:type="dxa"/>
          </w:tcPr>
          <w:p w14:paraId="76B347F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Учимся с «Полярной звездой»</w:t>
            </w:r>
          </w:p>
          <w:p w14:paraId="41EA15AE">
            <w:pPr>
              <w:spacing w:after="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Пр. р. №9</w:t>
            </w:r>
          </w:p>
          <w:p w14:paraId="52DF5A2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      </w:r>
          </w:p>
        </w:tc>
        <w:tc>
          <w:tcPr>
            <w:tcW w:w="1134" w:type="dxa"/>
            <w:vAlign w:val="center"/>
          </w:tcPr>
          <w:p w14:paraId="16490C31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43B70AFF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36FCC9F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6F80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1493CA78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526" w:type="dxa"/>
          </w:tcPr>
          <w:p w14:paraId="27086566">
            <w:pPr>
              <w:spacing w:after="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Поволжье-4 ч</w:t>
            </w:r>
          </w:p>
        </w:tc>
        <w:tc>
          <w:tcPr>
            <w:tcW w:w="1134" w:type="dxa"/>
          </w:tcPr>
          <w:p w14:paraId="20E6191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gridSpan w:val="2"/>
          </w:tcPr>
          <w:p w14:paraId="156520CF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584D695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964D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1D1A67C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40.</w:t>
            </w:r>
          </w:p>
        </w:tc>
        <w:tc>
          <w:tcPr>
            <w:tcW w:w="5526" w:type="dxa"/>
          </w:tcPr>
          <w:p w14:paraId="6549554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Пространство Поволжья</w:t>
            </w:r>
          </w:p>
        </w:tc>
        <w:tc>
          <w:tcPr>
            <w:tcW w:w="1134" w:type="dxa"/>
            <w:vAlign w:val="center"/>
          </w:tcPr>
          <w:p w14:paraId="6749C92B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3DF08E43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1B78C9B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16733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611E0E6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41.</w:t>
            </w:r>
          </w:p>
        </w:tc>
        <w:tc>
          <w:tcPr>
            <w:tcW w:w="5526" w:type="dxa"/>
          </w:tcPr>
          <w:p w14:paraId="31D48EA9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Поволжье: освоение территории и население</w:t>
            </w:r>
          </w:p>
        </w:tc>
        <w:tc>
          <w:tcPr>
            <w:tcW w:w="1134" w:type="dxa"/>
            <w:vAlign w:val="center"/>
          </w:tcPr>
          <w:p w14:paraId="7CDE5B35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494FEF1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292F6314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1FFDE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661D59F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42.</w:t>
            </w:r>
          </w:p>
        </w:tc>
        <w:tc>
          <w:tcPr>
            <w:tcW w:w="5526" w:type="dxa"/>
          </w:tcPr>
          <w:p w14:paraId="7E075E0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Поволжье: хозяйство и проблемы</w:t>
            </w:r>
          </w:p>
        </w:tc>
        <w:tc>
          <w:tcPr>
            <w:tcW w:w="1134" w:type="dxa"/>
            <w:vAlign w:val="center"/>
          </w:tcPr>
          <w:p w14:paraId="46923B7E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360CADF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21874A6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523C4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49540303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5526" w:type="dxa"/>
          </w:tcPr>
          <w:p w14:paraId="4650E6A4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Учимся с «Полярной звездой»</w:t>
            </w:r>
          </w:p>
        </w:tc>
        <w:tc>
          <w:tcPr>
            <w:tcW w:w="1134" w:type="dxa"/>
            <w:vAlign w:val="center"/>
          </w:tcPr>
          <w:p w14:paraId="339FE212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0514656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44BA780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42991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150A5FD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526" w:type="dxa"/>
          </w:tcPr>
          <w:p w14:paraId="5AA3A009">
            <w:pPr>
              <w:spacing w:after="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Урал -4 ч</w:t>
            </w:r>
          </w:p>
        </w:tc>
        <w:tc>
          <w:tcPr>
            <w:tcW w:w="1134" w:type="dxa"/>
          </w:tcPr>
          <w:p w14:paraId="70027FD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gridSpan w:val="2"/>
          </w:tcPr>
          <w:p w14:paraId="7F027BF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717B41D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6D096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390AE506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5526" w:type="dxa"/>
          </w:tcPr>
          <w:p w14:paraId="69BD147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Пространство Урала</w:t>
            </w:r>
          </w:p>
        </w:tc>
        <w:tc>
          <w:tcPr>
            <w:tcW w:w="1134" w:type="dxa"/>
            <w:vAlign w:val="center"/>
          </w:tcPr>
          <w:p w14:paraId="1ACBF319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352C589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5ABDD1F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6748E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4DD7DACF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526" w:type="dxa"/>
          </w:tcPr>
          <w:p w14:paraId="1CEE0E6F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Урал: население и города</w:t>
            </w:r>
          </w:p>
        </w:tc>
        <w:tc>
          <w:tcPr>
            <w:tcW w:w="1134" w:type="dxa"/>
            <w:vAlign w:val="center"/>
          </w:tcPr>
          <w:p w14:paraId="4C4DC0C4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25A698A2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0D2B1F46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13D5E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5364657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526" w:type="dxa"/>
          </w:tcPr>
          <w:p w14:paraId="0B2124E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Урал: освоение территории и хозяйства</w:t>
            </w:r>
          </w:p>
        </w:tc>
        <w:tc>
          <w:tcPr>
            <w:tcW w:w="1134" w:type="dxa"/>
            <w:vAlign w:val="center"/>
          </w:tcPr>
          <w:p w14:paraId="205C3CFC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2BC9E562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603A5B7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10C40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62E4E6E4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526" w:type="dxa"/>
          </w:tcPr>
          <w:p w14:paraId="5AA43653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Учимся с «Полярной звездой»</w:t>
            </w:r>
          </w:p>
        </w:tc>
        <w:tc>
          <w:tcPr>
            <w:tcW w:w="1134" w:type="dxa"/>
            <w:vAlign w:val="center"/>
          </w:tcPr>
          <w:p w14:paraId="4603BCD5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266F207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18907649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695C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31E6DED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526" w:type="dxa"/>
          </w:tcPr>
          <w:p w14:paraId="51DDEDA0">
            <w:pPr>
              <w:spacing w:after="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Сибирь-5ч</w:t>
            </w:r>
          </w:p>
        </w:tc>
        <w:tc>
          <w:tcPr>
            <w:tcW w:w="1134" w:type="dxa"/>
          </w:tcPr>
          <w:p w14:paraId="53F8FC5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gridSpan w:val="2"/>
          </w:tcPr>
          <w:p w14:paraId="4FB3E58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79E10E14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661DC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034DA10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526" w:type="dxa"/>
          </w:tcPr>
          <w:p w14:paraId="317AAFD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Пространство Сибири</w:t>
            </w:r>
          </w:p>
        </w:tc>
        <w:tc>
          <w:tcPr>
            <w:tcW w:w="1134" w:type="dxa"/>
            <w:vAlign w:val="center"/>
          </w:tcPr>
          <w:p w14:paraId="3DAA91D9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20DC545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786DD12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6CC1C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621E32A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5526" w:type="dxa"/>
          </w:tcPr>
          <w:p w14:paraId="2229E253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Сибирь: освоение территории, население и хозяйство</w:t>
            </w:r>
          </w:p>
        </w:tc>
        <w:tc>
          <w:tcPr>
            <w:tcW w:w="1134" w:type="dxa"/>
            <w:vAlign w:val="center"/>
          </w:tcPr>
          <w:p w14:paraId="5FA7C7DD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26E72543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649175FF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7BB3E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125C4DF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50.</w:t>
            </w:r>
          </w:p>
        </w:tc>
        <w:tc>
          <w:tcPr>
            <w:tcW w:w="5526" w:type="dxa"/>
          </w:tcPr>
          <w:p w14:paraId="588932F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Западная Сибирь</w:t>
            </w:r>
          </w:p>
        </w:tc>
        <w:tc>
          <w:tcPr>
            <w:tcW w:w="1134" w:type="dxa"/>
            <w:vAlign w:val="center"/>
          </w:tcPr>
          <w:p w14:paraId="5EB3A4C0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56179F72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7ACE4AE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59A17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374CD90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51.</w:t>
            </w:r>
          </w:p>
        </w:tc>
        <w:tc>
          <w:tcPr>
            <w:tcW w:w="5526" w:type="dxa"/>
          </w:tcPr>
          <w:p w14:paraId="517744D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Восточная Сибирь</w:t>
            </w:r>
          </w:p>
        </w:tc>
        <w:tc>
          <w:tcPr>
            <w:tcW w:w="1134" w:type="dxa"/>
            <w:vAlign w:val="center"/>
          </w:tcPr>
          <w:p w14:paraId="1AF8AB70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3FB66DB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1AF8743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77C21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753D124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52.</w:t>
            </w:r>
          </w:p>
        </w:tc>
        <w:tc>
          <w:tcPr>
            <w:tcW w:w="5526" w:type="dxa"/>
          </w:tcPr>
          <w:p w14:paraId="786C405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Учимся с «Полярной звездой»</w:t>
            </w:r>
          </w:p>
        </w:tc>
        <w:tc>
          <w:tcPr>
            <w:tcW w:w="1134" w:type="dxa"/>
            <w:vAlign w:val="center"/>
          </w:tcPr>
          <w:p w14:paraId="6D93CDDD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6FD15803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2B4ED6E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0269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570" w:type="dxa"/>
          </w:tcPr>
          <w:p w14:paraId="0F748AA9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526" w:type="dxa"/>
          </w:tcPr>
          <w:p w14:paraId="72C2615D">
            <w:pPr>
              <w:spacing w:after="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Дальний восток -5ч</w:t>
            </w:r>
          </w:p>
        </w:tc>
        <w:tc>
          <w:tcPr>
            <w:tcW w:w="1134" w:type="dxa"/>
          </w:tcPr>
          <w:p w14:paraId="3E665362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gridSpan w:val="2"/>
          </w:tcPr>
          <w:p w14:paraId="28E4D71F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76D29D3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55423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70" w:type="dxa"/>
          </w:tcPr>
          <w:p w14:paraId="3DAC8939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5526" w:type="dxa"/>
          </w:tcPr>
          <w:p w14:paraId="643CD198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Пространство Дальнего Востока</w:t>
            </w:r>
          </w:p>
        </w:tc>
        <w:tc>
          <w:tcPr>
            <w:tcW w:w="1134" w:type="dxa"/>
            <w:vAlign w:val="center"/>
          </w:tcPr>
          <w:p w14:paraId="747223D8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0142EE0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213C898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5C912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52FC13B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5526" w:type="dxa"/>
          </w:tcPr>
          <w:p w14:paraId="3D0F0B2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Дальний Восток: освоение территории и население</w:t>
            </w:r>
          </w:p>
        </w:tc>
        <w:tc>
          <w:tcPr>
            <w:tcW w:w="1134" w:type="dxa"/>
            <w:vAlign w:val="center"/>
          </w:tcPr>
          <w:p w14:paraId="2A896128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109BD7B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682472E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22D2C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69F889CE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55.</w:t>
            </w:r>
          </w:p>
        </w:tc>
        <w:tc>
          <w:tcPr>
            <w:tcW w:w="5526" w:type="dxa"/>
          </w:tcPr>
          <w:p w14:paraId="2CF74631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Дальний Восток: хозяйство</w:t>
            </w:r>
          </w:p>
        </w:tc>
        <w:tc>
          <w:tcPr>
            <w:tcW w:w="1134" w:type="dxa"/>
            <w:vAlign w:val="center"/>
          </w:tcPr>
          <w:p w14:paraId="69D81BDE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38102797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5D454995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477FE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0F44F988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56.</w:t>
            </w:r>
          </w:p>
        </w:tc>
        <w:tc>
          <w:tcPr>
            <w:tcW w:w="5526" w:type="dxa"/>
          </w:tcPr>
          <w:p w14:paraId="163F289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Дальний Восток: хозяйство и перспективы</w:t>
            </w:r>
          </w:p>
        </w:tc>
        <w:tc>
          <w:tcPr>
            <w:tcW w:w="1134" w:type="dxa"/>
            <w:vAlign w:val="center"/>
          </w:tcPr>
          <w:p w14:paraId="338A0FD4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55962F3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72170A6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46399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76FF397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57.</w:t>
            </w:r>
          </w:p>
        </w:tc>
        <w:tc>
          <w:tcPr>
            <w:tcW w:w="5526" w:type="dxa"/>
          </w:tcPr>
          <w:p w14:paraId="4B0E074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Учимся с «Полярной звездой»</w:t>
            </w:r>
          </w:p>
          <w:p w14:paraId="23750088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 xml:space="preserve">Пр. р. №  10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Оценка туристско-рекреационного потенциала региона.</w:t>
            </w:r>
          </w:p>
        </w:tc>
        <w:tc>
          <w:tcPr>
            <w:tcW w:w="1134" w:type="dxa"/>
            <w:vAlign w:val="center"/>
          </w:tcPr>
          <w:p w14:paraId="2251685D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28D5211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7A47E98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4F77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67CAB072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526" w:type="dxa"/>
          </w:tcPr>
          <w:p w14:paraId="133CCEE3">
            <w:pPr>
              <w:tabs>
                <w:tab w:val="left" w:pos="4260"/>
              </w:tabs>
              <w:spacing w:after="0" w:line="360" w:lineRule="auto"/>
              <w:rPr>
                <w:rStyle w:val="14"/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География Мордовии-10 ч</w:t>
            </w:r>
          </w:p>
        </w:tc>
        <w:tc>
          <w:tcPr>
            <w:tcW w:w="1134" w:type="dxa"/>
          </w:tcPr>
          <w:p w14:paraId="25E49B9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gridSpan w:val="2"/>
          </w:tcPr>
          <w:p w14:paraId="2D0FB58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121FC153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43F0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4B9CE671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5526" w:type="dxa"/>
          </w:tcPr>
          <w:p w14:paraId="47B314F6">
            <w:pPr>
              <w:tabs>
                <w:tab w:val="left" w:pos="4260"/>
              </w:tabs>
              <w:spacing w:after="0" w:line="36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Style w:val="14"/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Природные ресурсы Мордовии. Классификация природных ресурсов, оценка природно-ресурсного потенциала.</w:t>
            </w:r>
          </w:p>
        </w:tc>
        <w:tc>
          <w:tcPr>
            <w:tcW w:w="1134" w:type="dxa"/>
            <w:vAlign w:val="center"/>
          </w:tcPr>
          <w:p w14:paraId="2FB76D13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2BC7E77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43516B3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77F03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570" w:type="dxa"/>
          </w:tcPr>
          <w:p w14:paraId="267DD48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5526" w:type="dxa"/>
          </w:tcPr>
          <w:p w14:paraId="615C7304">
            <w:pPr>
              <w:tabs>
                <w:tab w:val="left" w:pos="4260"/>
              </w:tabs>
              <w:spacing w:after="0" w:line="36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Style w:val="14"/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Население. Освоение и заселение территории.</w:t>
            </w:r>
          </w:p>
        </w:tc>
        <w:tc>
          <w:tcPr>
            <w:tcW w:w="1134" w:type="dxa"/>
            <w:vAlign w:val="center"/>
          </w:tcPr>
          <w:p w14:paraId="6EBCB1EC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45596AA2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05BF0C0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A626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570" w:type="dxa"/>
          </w:tcPr>
          <w:p w14:paraId="780930D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5526" w:type="dxa"/>
          </w:tcPr>
          <w:p w14:paraId="6669BE18">
            <w:pPr>
              <w:tabs>
                <w:tab w:val="left" w:pos="4260"/>
              </w:tabs>
              <w:spacing w:after="0" w:line="36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Особенности хозяйства. Промышленность.</w:t>
            </w:r>
          </w:p>
        </w:tc>
        <w:tc>
          <w:tcPr>
            <w:tcW w:w="1134" w:type="dxa"/>
            <w:vAlign w:val="center"/>
          </w:tcPr>
          <w:p w14:paraId="7922CC3F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640CF96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5AE59E13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2819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570" w:type="dxa"/>
          </w:tcPr>
          <w:p w14:paraId="50AE641E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5526" w:type="dxa"/>
          </w:tcPr>
          <w:p w14:paraId="3A6CA4DB">
            <w:pPr>
              <w:tabs>
                <w:tab w:val="left" w:pos="4260"/>
              </w:tabs>
              <w:spacing w:after="0" w:line="36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Особенности хозяйства. Агропромышленный комплекс.</w:t>
            </w:r>
          </w:p>
        </w:tc>
        <w:tc>
          <w:tcPr>
            <w:tcW w:w="1134" w:type="dxa"/>
            <w:vAlign w:val="center"/>
          </w:tcPr>
          <w:p w14:paraId="296FB895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1961EA1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7BB03CE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40B9A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570" w:type="dxa"/>
          </w:tcPr>
          <w:p w14:paraId="310A9C58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62.</w:t>
            </w:r>
          </w:p>
        </w:tc>
        <w:tc>
          <w:tcPr>
            <w:tcW w:w="5526" w:type="dxa"/>
          </w:tcPr>
          <w:p w14:paraId="1D129D84">
            <w:pPr>
              <w:tabs>
                <w:tab w:val="left" w:pos="1005"/>
              </w:tabs>
              <w:spacing w:after="0" w:line="36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Style w:val="22"/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Особенности хозяйства. Транспорт.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Сфера услуг.</w:t>
            </w:r>
          </w:p>
        </w:tc>
        <w:tc>
          <w:tcPr>
            <w:tcW w:w="1134" w:type="dxa"/>
            <w:vAlign w:val="center"/>
          </w:tcPr>
          <w:p w14:paraId="176BD6C7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2604FC7F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539F71B7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7EC8C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570" w:type="dxa"/>
          </w:tcPr>
          <w:p w14:paraId="410CC0F4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5526" w:type="dxa"/>
          </w:tcPr>
          <w:p w14:paraId="6072CC2F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Половозрастная структура населения и трудовые ресурсы. Размещение населения</w:t>
            </w:r>
          </w:p>
        </w:tc>
        <w:tc>
          <w:tcPr>
            <w:tcW w:w="1134" w:type="dxa"/>
            <w:vAlign w:val="center"/>
          </w:tcPr>
          <w:p w14:paraId="3E7E0853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7261601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5E17BFE2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64410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6833A69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5526" w:type="dxa"/>
          </w:tcPr>
          <w:p w14:paraId="0EB0E3AA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Растениеводство. Животноводство</w:t>
            </w:r>
          </w:p>
        </w:tc>
        <w:tc>
          <w:tcPr>
            <w:tcW w:w="1134" w:type="dxa"/>
            <w:vAlign w:val="center"/>
          </w:tcPr>
          <w:p w14:paraId="0D283D4E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130509E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60449AA9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18B9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570" w:type="dxa"/>
          </w:tcPr>
          <w:p w14:paraId="2C0A111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65.</w:t>
            </w:r>
          </w:p>
        </w:tc>
        <w:tc>
          <w:tcPr>
            <w:tcW w:w="5526" w:type="dxa"/>
          </w:tcPr>
          <w:p w14:paraId="53521520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Историко-культурный потенциал</w:t>
            </w:r>
          </w:p>
        </w:tc>
        <w:tc>
          <w:tcPr>
            <w:tcW w:w="1134" w:type="dxa"/>
            <w:vAlign w:val="center"/>
          </w:tcPr>
          <w:p w14:paraId="4D353435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1C208E9B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2DC740F6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51CED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61782FD2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5526" w:type="dxa"/>
          </w:tcPr>
          <w:p w14:paraId="0E69D065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Обобщающее повторение</w:t>
            </w:r>
          </w:p>
        </w:tc>
        <w:tc>
          <w:tcPr>
            <w:tcW w:w="1134" w:type="dxa"/>
            <w:vAlign w:val="center"/>
          </w:tcPr>
          <w:p w14:paraId="05528E53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32FE48F3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6A15D48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1126F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570" w:type="dxa"/>
          </w:tcPr>
          <w:p w14:paraId="69157549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5526" w:type="dxa"/>
          </w:tcPr>
          <w:p w14:paraId="1BE390B9">
            <w:pPr>
              <w:spacing w:after="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Контрольная работа №2 по теме «Регионы России»</w:t>
            </w:r>
          </w:p>
        </w:tc>
        <w:tc>
          <w:tcPr>
            <w:tcW w:w="1134" w:type="dxa"/>
            <w:vAlign w:val="center"/>
          </w:tcPr>
          <w:p w14:paraId="2D0445A7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01CA188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0AC81C22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33FB2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9924" w:type="dxa"/>
            <w:gridSpan w:val="7"/>
          </w:tcPr>
          <w:p w14:paraId="4F3CC406">
            <w:pPr>
              <w:spacing w:after="0" w:line="36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Заключение 1 ч</w:t>
            </w:r>
          </w:p>
        </w:tc>
      </w:tr>
      <w:tr w14:paraId="2EE1E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70" w:type="dxa"/>
          </w:tcPr>
          <w:p w14:paraId="6A814D81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526" w:type="dxa"/>
          </w:tcPr>
          <w:p w14:paraId="74DE2F65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Россия в мире.Заключительный урок</w:t>
            </w:r>
          </w:p>
        </w:tc>
        <w:tc>
          <w:tcPr>
            <w:tcW w:w="1134" w:type="dxa"/>
            <w:vAlign w:val="center"/>
          </w:tcPr>
          <w:p w14:paraId="2299F3F4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gridSpan w:val="2"/>
          </w:tcPr>
          <w:p w14:paraId="47C2299D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2F4155BC">
            <w:pPr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 w14:paraId="0192E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2D069EE0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526" w:type="dxa"/>
          </w:tcPr>
          <w:p w14:paraId="0C18FC9A">
            <w:pPr>
              <w:spacing w:after="160" w:line="360" w:lineRule="auto"/>
              <w:rPr>
                <w:rFonts w:ascii="Times New Roman" w:hAnsi="Times New Roman" w:cs="Times New Roman"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34" w:type="dxa"/>
            <w:vAlign w:val="center"/>
          </w:tcPr>
          <w:p w14:paraId="5BCCC300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353" w:type="dxa"/>
            <w:gridSpan w:val="2"/>
          </w:tcPr>
          <w:p w14:paraId="1BDDEE81">
            <w:pPr>
              <w:spacing w:after="16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3CACA623">
            <w:pPr>
              <w:spacing w:after="16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</w:p>
        </w:tc>
      </w:tr>
      <w:tr w14:paraId="5ED6D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</w:tcPr>
          <w:p w14:paraId="37D316C8">
            <w:pPr>
              <w:spacing w:after="16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526" w:type="dxa"/>
          </w:tcPr>
          <w:p w14:paraId="3FE71601">
            <w:pPr>
              <w:spacing w:after="160" w:line="360" w:lineRule="auto"/>
              <w:rPr>
                <w:rFonts w:ascii="Times New Roman" w:hAnsi="Times New Roman" w:cs="Times New Roman"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4F699254">
            <w:pPr>
              <w:tabs>
                <w:tab w:val="left" w:pos="4260"/>
              </w:tabs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gridSpan w:val="2"/>
          </w:tcPr>
          <w:p w14:paraId="6AF8C4BC">
            <w:pPr>
              <w:spacing w:after="16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</w:tcPr>
          <w:p w14:paraId="6787F490">
            <w:pPr>
              <w:spacing w:after="160" w:line="360" w:lineRule="auto"/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68F1596D">
      <w:pPr>
        <w:pStyle w:val="8"/>
        <w:spacing w:line="360" w:lineRule="auto"/>
        <w:jc w:val="center"/>
        <w:rPr>
          <w:rStyle w:val="17"/>
          <w:b/>
          <w:u w:val="single"/>
        </w:rPr>
      </w:pPr>
    </w:p>
    <w:p w14:paraId="0D236766">
      <w:pPr>
        <w:pStyle w:val="8"/>
        <w:spacing w:line="360" w:lineRule="auto"/>
        <w:jc w:val="center"/>
        <w:rPr>
          <w:rStyle w:val="17"/>
          <w:b/>
          <w:u w:val="single"/>
        </w:rPr>
      </w:pPr>
    </w:p>
    <w:p w14:paraId="4F692B50">
      <w:pPr>
        <w:pStyle w:val="8"/>
        <w:spacing w:line="360" w:lineRule="auto"/>
        <w:jc w:val="center"/>
        <w:rPr>
          <w:rStyle w:val="17"/>
          <w:b/>
          <w:u w:val="single"/>
        </w:rPr>
      </w:pPr>
    </w:p>
    <w:p w14:paraId="2DAB5455">
      <w:pPr>
        <w:spacing w:line="360" w:lineRule="auto"/>
        <w:jc w:val="center"/>
        <w:rPr>
          <w:rFonts w:ascii="Times New Roman" w:hAnsi="Times New Roman" w:eastAsia="PragmaticaCondC" w:cs="Times New Roman"/>
          <w:b/>
          <w:sz w:val="24"/>
          <w:szCs w:val="24"/>
          <w:u w:val="single"/>
        </w:rPr>
      </w:pPr>
    </w:p>
    <w:sectPr>
      <w:pgSz w:w="11906" w:h="16838"/>
      <w:pgMar w:top="1134" w:right="1134" w:bottom="1134" w:left="85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erif">
    <w:altName w:val="MS Mincho"/>
    <w:panose1 w:val="00000000000000000000"/>
    <w:charset w:val="80"/>
    <w:family w:val="roman"/>
    <w:pitch w:val="default"/>
    <w:sig w:usb0="00000000" w:usb1="00000000" w:usb2="00000000" w:usb3="00000000" w:csb0="00000000" w:csb1="00000000"/>
  </w:font>
  <w:font w:name="DejaVu Sans">
    <w:altName w:val="Arial"/>
    <w:panose1 w:val="00000000000000000000"/>
    <w:charset w:val="CC"/>
    <w:family w:val="swiss"/>
    <w:pitch w:val="default"/>
    <w:sig w:usb0="00000000" w:usb1="00000000" w:usb2="0A046029" w:usb3="00000000" w:csb0="000001FF" w:csb1="00000000"/>
  </w:font>
  <w:font w:name="Mangal">
    <w:panose1 w:val="02040503050203030202"/>
    <w:charset w:val="01"/>
    <w:family w:val="roman"/>
    <w:pitch w:val="default"/>
    <w:sig w:usb0="00008003" w:usb1="00000000" w:usb2="00000000" w:usb3="00000000" w:csb0="00000001" w:csb1="00000000"/>
  </w:font>
  <w:font w:name="PragmaticaCondC">
    <w:altName w:val="MS Mincho"/>
    <w:panose1 w:val="00000000000000000000"/>
    <w:charset w:val="80"/>
    <w:family w:val="decorative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4C5231"/>
    <w:multiLevelType w:val="multilevel"/>
    <w:tmpl w:val="024C523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236D3967"/>
    <w:multiLevelType w:val="multilevel"/>
    <w:tmpl w:val="236D396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53565CDC"/>
    <w:multiLevelType w:val="multilevel"/>
    <w:tmpl w:val="53565CDC"/>
    <w:lvl w:ilvl="0" w:tentative="0">
      <w:start w:val="1"/>
      <w:numFmt w:val="bullet"/>
      <w:pStyle w:val="5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  <w:color w:val="auto"/>
        <w:sz w:val="28"/>
        <w:szCs w:val="28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B63344A"/>
    <w:multiLevelType w:val="multilevel"/>
    <w:tmpl w:val="5B6334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E125B"/>
    <w:rsid w:val="000336DF"/>
    <w:rsid w:val="000416BC"/>
    <w:rsid w:val="00046928"/>
    <w:rsid w:val="000604CB"/>
    <w:rsid w:val="00061320"/>
    <w:rsid w:val="00062169"/>
    <w:rsid w:val="00070536"/>
    <w:rsid w:val="000A0091"/>
    <w:rsid w:val="000D5FF0"/>
    <w:rsid w:val="000F0624"/>
    <w:rsid w:val="00136232"/>
    <w:rsid w:val="00155ACB"/>
    <w:rsid w:val="00186715"/>
    <w:rsid w:val="001A4A93"/>
    <w:rsid w:val="001E5C1B"/>
    <w:rsid w:val="00265148"/>
    <w:rsid w:val="00266F53"/>
    <w:rsid w:val="002B1841"/>
    <w:rsid w:val="002B4B74"/>
    <w:rsid w:val="002E125B"/>
    <w:rsid w:val="0031674F"/>
    <w:rsid w:val="003240B6"/>
    <w:rsid w:val="00330921"/>
    <w:rsid w:val="00374D13"/>
    <w:rsid w:val="00391B66"/>
    <w:rsid w:val="0041536E"/>
    <w:rsid w:val="00424B18"/>
    <w:rsid w:val="00463513"/>
    <w:rsid w:val="00491759"/>
    <w:rsid w:val="00495141"/>
    <w:rsid w:val="004C099D"/>
    <w:rsid w:val="004F26D6"/>
    <w:rsid w:val="004F6328"/>
    <w:rsid w:val="00540E24"/>
    <w:rsid w:val="0057408C"/>
    <w:rsid w:val="005D1FB5"/>
    <w:rsid w:val="005D6CC9"/>
    <w:rsid w:val="006155D8"/>
    <w:rsid w:val="006179BF"/>
    <w:rsid w:val="00647729"/>
    <w:rsid w:val="00651B28"/>
    <w:rsid w:val="00672237"/>
    <w:rsid w:val="00692F84"/>
    <w:rsid w:val="006C7256"/>
    <w:rsid w:val="00700991"/>
    <w:rsid w:val="007622E2"/>
    <w:rsid w:val="007754B5"/>
    <w:rsid w:val="007765CB"/>
    <w:rsid w:val="007952DC"/>
    <w:rsid w:val="007B71FF"/>
    <w:rsid w:val="007D0B28"/>
    <w:rsid w:val="007E7C10"/>
    <w:rsid w:val="008105B8"/>
    <w:rsid w:val="00824F79"/>
    <w:rsid w:val="00862B9F"/>
    <w:rsid w:val="008954A1"/>
    <w:rsid w:val="008958E3"/>
    <w:rsid w:val="00901845"/>
    <w:rsid w:val="00921074"/>
    <w:rsid w:val="00927DFD"/>
    <w:rsid w:val="009351F1"/>
    <w:rsid w:val="009829BE"/>
    <w:rsid w:val="0099765F"/>
    <w:rsid w:val="009C5D67"/>
    <w:rsid w:val="009E0AD5"/>
    <w:rsid w:val="00A5719A"/>
    <w:rsid w:val="00AA10F3"/>
    <w:rsid w:val="00AA2D8F"/>
    <w:rsid w:val="00AF129B"/>
    <w:rsid w:val="00B2641C"/>
    <w:rsid w:val="00B4016B"/>
    <w:rsid w:val="00B46A5D"/>
    <w:rsid w:val="00B614A5"/>
    <w:rsid w:val="00B91A85"/>
    <w:rsid w:val="00BA4C02"/>
    <w:rsid w:val="00BC43DB"/>
    <w:rsid w:val="00BC7C2D"/>
    <w:rsid w:val="00BE15DB"/>
    <w:rsid w:val="00C208BA"/>
    <w:rsid w:val="00C73C2B"/>
    <w:rsid w:val="00C90D4B"/>
    <w:rsid w:val="00C91237"/>
    <w:rsid w:val="00CA142A"/>
    <w:rsid w:val="00CE6B9A"/>
    <w:rsid w:val="00CF546A"/>
    <w:rsid w:val="00D00288"/>
    <w:rsid w:val="00D0081C"/>
    <w:rsid w:val="00D354DB"/>
    <w:rsid w:val="00D841CD"/>
    <w:rsid w:val="00DC4A8C"/>
    <w:rsid w:val="00DD3087"/>
    <w:rsid w:val="00DE094C"/>
    <w:rsid w:val="00E548F2"/>
    <w:rsid w:val="00ED2D48"/>
    <w:rsid w:val="00F10466"/>
    <w:rsid w:val="00F35B13"/>
    <w:rsid w:val="00F41E07"/>
    <w:rsid w:val="00F54285"/>
    <w:rsid w:val="00F60627"/>
    <w:rsid w:val="00F706F2"/>
    <w:rsid w:val="00F846D6"/>
    <w:rsid w:val="00F863D6"/>
    <w:rsid w:val="00FA4D60"/>
    <w:rsid w:val="1E3622CC"/>
    <w:rsid w:val="61DF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0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/>
      <w:u w:val="single"/>
    </w:rPr>
  </w:style>
  <w:style w:type="paragraph" w:styleId="5">
    <w:name w:val="List Bullet"/>
    <w:basedOn w:val="1"/>
    <w:unhideWhenUsed/>
    <w:qFormat/>
    <w:uiPriority w:val="0"/>
    <w:pPr>
      <w:numPr>
        <w:ilvl w:val="0"/>
        <w:numId w:val="1"/>
      </w:num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7">
    <w:name w:val="Table Grid"/>
    <w:basedOn w:val="3"/>
    <w:qFormat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c1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9">
    <w:name w:val="c1"/>
    <w:basedOn w:val="2"/>
    <w:qFormat/>
    <w:uiPriority w:val="0"/>
  </w:style>
  <w:style w:type="paragraph" w:customStyle="1" w:styleId="10">
    <w:name w:val="c2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1">
    <w:name w:val="c29"/>
    <w:basedOn w:val="2"/>
    <w:qFormat/>
    <w:uiPriority w:val="0"/>
  </w:style>
  <w:style w:type="paragraph" w:styleId="12">
    <w:name w:val="List Paragraph"/>
    <w:basedOn w:val="1"/>
    <w:qFormat/>
    <w:uiPriority w:val="34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Liberation Serif" w:hAnsi="Liberation Serif" w:eastAsia="DejaVu Sans" w:cs="Mangal"/>
      <w:kern w:val="3"/>
      <w:sz w:val="24"/>
      <w:szCs w:val="21"/>
      <w:lang w:eastAsia="zh-CN" w:bidi="hi-IN"/>
    </w:rPr>
  </w:style>
  <w:style w:type="paragraph" w:customStyle="1" w:styleId="13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eastAsia="DejaVu Sans" w:cs="DejaVu Sans"/>
      <w:kern w:val="3"/>
      <w:sz w:val="24"/>
      <w:szCs w:val="24"/>
      <w:lang w:val="ru-RU" w:eastAsia="zh-CN" w:bidi="hi-IN"/>
    </w:rPr>
  </w:style>
  <w:style w:type="character" w:customStyle="1" w:styleId="14">
    <w:name w:val="c4"/>
    <w:qFormat/>
    <w:uiPriority w:val="0"/>
  </w:style>
  <w:style w:type="paragraph" w:customStyle="1" w:styleId="15">
    <w:name w:val="c18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6">
    <w:name w:val="dash0410_005f0431_005f0437_005f0430_005f0446_005f0020_005f0441_005f043f_005f0438_005f0441_005f043a_005f0430_005f_005fchar1__char1"/>
    <w:qFormat/>
    <w:uiPriority w:val="0"/>
    <w:rPr>
      <w:rFonts w:ascii="Times New Roman" w:hAnsi="Times New Roman" w:cs="Times New Roman"/>
      <w:sz w:val="24"/>
      <w:szCs w:val="24"/>
      <w:u w:val="none"/>
    </w:rPr>
  </w:style>
  <w:style w:type="character" w:customStyle="1" w:styleId="17">
    <w:name w:val="c20"/>
    <w:basedOn w:val="2"/>
    <w:qFormat/>
    <w:uiPriority w:val="0"/>
  </w:style>
  <w:style w:type="character" w:customStyle="1" w:styleId="18">
    <w:name w:val="c12"/>
    <w:qFormat/>
    <w:uiPriority w:val="0"/>
  </w:style>
  <w:style w:type="character" w:customStyle="1" w:styleId="19">
    <w:name w:val="c14"/>
    <w:qFormat/>
    <w:uiPriority w:val="0"/>
  </w:style>
  <w:style w:type="paragraph" w:customStyle="1" w:styleId="20">
    <w:name w:val="c66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21">
    <w:name w:val="c5"/>
    <w:qFormat/>
    <w:uiPriority w:val="0"/>
  </w:style>
  <w:style w:type="character" w:customStyle="1" w:styleId="22">
    <w:name w:val="c0"/>
    <w:qFormat/>
    <w:uiPriority w:val="0"/>
  </w:style>
  <w:style w:type="paragraph" w:customStyle="1" w:styleId="23">
    <w:name w:val="Paragraph Style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cs="Arial" w:eastAsiaTheme="minorHAnsi"/>
      <w:sz w:val="24"/>
      <w:szCs w:val="24"/>
      <w:lang w:val="ru-RU" w:eastAsia="en-US" w:bidi="ar-SA"/>
    </w:rPr>
  </w:style>
  <w:style w:type="paragraph" w:styleId="24">
    <w:name w:val="No Spacing"/>
    <w:link w:val="25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25">
    <w:name w:val="Без интервала Знак"/>
    <w:link w:val="24"/>
    <w:qFormat/>
    <w:uiPriority w:val="1"/>
    <w:rPr>
      <w:rFonts w:ascii="Calibri" w:hAnsi="Calibri" w:eastAsia="Times New Roman" w:cs="Times New Roman"/>
    </w:rPr>
  </w:style>
  <w:style w:type="character" w:customStyle="1" w:styleId="26">
    <w:name w:val="c25"/>
    <w:basedOn w:val="2"/>
    <w:qFormat/>
    <w:uiPriority w:val="0"/>
  </w:style>
  <w:style w:type="character" w:customStyle="1" w:styleId="27">
    <w:name w:val="c2"/>
    <w:basedOn w:val="2"/>
    <w:qFormat/>
    <w:uiPriority w:val="0"/>
  </w:style>
  <w:style w:type="paragraph" w:customStyle="1" w:styleId="28">
    <w:name w:val="c28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29">
    <w:name w:val="c8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C63F5-BDF0-45E7-8E45-AB658E25E0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BlackShine</Company>
  <Pages>26</Pages>
  <Words>6810</Words>
  <Characters>38823</Characters>
  <Lines>323</Lines>
  <Paragraphs>91</Paragraphs>
  <TotalTime>808</TotalTime>
  <ScaleCrop>false</ScaleCrop>
  <LinksUpToDate>false</LinksUpToDate>
  <CharactersWithSpaces>45542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2018-10-21T16:22:00Z</dcterms:created>
  <dc:creator>Black.User</dc:creator>
  <cp:lastModifiedBy>Admin</cp:lastModifiedBy>
  <cp:lastPrinted>2023-09-14T09:47:00Z</cp:lastPrinted>
  <dcterms:modified xsi:type="dcterms:W3CDTF">2024-10-10T08:34:54Z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0F282CD404F2437D931C13FEB237B449_12</vt:lpwstr>
  </property>
</Properties>
</file>