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Layout w:type="fixed"/>
      </w:tblPr>
      <w:tblGrid>
        <w:gridCol w:w="3708"/>
        <w:gridCol w:w="3552"/>
        <w:gridCol w:w="3273"/>
      </w:tblGrid>
      <w:tr>
        <w:trPr>
          <w:trHeight w:hRule="atLeast" w:val="936"/>
          <w:hidden w:val="0"/>
        </w:trPr>
        <w:tc>
          <w:tcPr>
            <w:tcW w:type="dxa" w:w="10533"/>
            <w:gridSpan w:val="3"/>
            <w:vMerge w:val="restart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fill="FFFFFF" w:val="clear"/>
            <w:vAlign w:val="center"/>
          </w:tcPr>
          <w:p w14:paraId="03000000">
            <w:pPr>
              <w:ind/>
              <w:jc w:val="center"/>
              <w:rPr>
                <w:rFonts w:ascii="Verdana" w:hAnsi="Verdana"/>
                <w:b w:val="1"/>
                <w:color w:val="000000"/>
                <w:sz w:val="20"/>
              </w:rPr>
            </w:pPr>
          </w:p>
          <w:p w14:paraId="0400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Согласовано:                                                                                                       Утверждено:</w:t>
            </w:r>
          </w:p>
          <w:p w14:paraId="0500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Директор                                                                                                              Директор МОУ «Стародевиченская</w:t>
            </w:r>
          </w:p>
          <w:p w14:paraId="0600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лагеря «Бригантина»                                                                                         средняя общеобразовательная школа</w:t>
            </w:r>
          </w:p>
          <w:p w14:paraId="0700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______________Мелешкина Л.В.                                                                      ____________________Бертякова С.П.</w:t>
            </w:r>
          </w:p>
          <w:p w14:paraId="08000000">
            <w:pPr>
              <w:ind/>
              <w:jc w:val="center"/>
              <w:rPr>
                <w:rFonts w:ascii="Verdana" w:hAnsi="Verdana"/>
                <w:b w:val="1"/>
                <w:color w:val="000000"/>
                <w:sz w:val="22"/>
              </w:rPr>
            </w:pPr>
          </w:p>
          <w:p w14:paraId="09000000">
            <w:pPr>
              <w:ind/>
              <w:jc w:val="center"/>
              <w:rPr>
                <w:rFonts w:ascii="Verdana" w:hAnsi="Verdana"/>
                <w:b w:val="1"/>
                <w:color w:val="000000"/>
                <w:sz w:val="22"/>
              </w:rPr>
            </w:pPr>
          </w:p>
          <w:p w14:paraId="0A000000">
            <w:pPr>
              <w:ind/>
              <w:jc w:val="center"/>
              <w:rPr>
                <w:rFonts w:ascii="Verdana" w:hAnsi="Verdana"/>
                <w:b w:val="1"/>
                <w:color w:val="000000"/>
                <w:sz w:val="22"/>
              </w:rPr>
            </w:pPr>
          </w:p>
          <w:p w14:paraId="0B000000">
            <w:pPr>
              <w:ind/>
              <w:jc w:val="center"/>
              <w:rPr>
                <w:rFonts w:ascii="Verdana" w:hAnsi="Verdana"/>
                <w:b w:val="1"/>
                <w:color w:val="000000"/>
                <w:sz w:val="22"/>
              </w:rPr>
            </w:pPr>
          </w:p>
          <w:p w14:paraId="0C000000">
            <w:pPr>
              <w:ind/>
              <w:jc w:val="center"/>
              <w:rPr>
                <w:rFonts w:ascii="Verdana" w:hAnsi="Verdana"/>
                <w:b w:val="1"/>
                <w:color w:val="000000"/>
                <w:sz w:val="22"/>
              </w:rPr>
            </w:pPr>
          </w:p>
          <w:p w14:paraId="0D000000">
            <w:pPr>
              <w:ind/>
              <w:jc w:val="center"/>
              <w:rPr>
                <w:rFonts w:ascii="Verdana" w:hAnsi="Verdana"/>
                <w:b w:val="1"/>
                <w:color w:val="000000"/>
                <w:sz w:val="22"/>
              </w:rPr>
            </w:pPr>
            <w:r>
              <w:rPr>
                <w:rFonts w:ascii="Verdana" w:hAnsi="Verdana"/>
                <w:b w:val="1"/>
                <w:color w:val="000000"/>
                <w:sz w:val="22"/>
              </w:rPr>
              <w:t>План-сетка работы</w:t>
            </w:r>
          </w:p>
          <w:p w14:paraId="0E000000">
            <w:pPr>
              <w:ind/>
              <w:jc w:val="center"/>
              <w:rPr>
                <w:rFonts w:ascii="Verdana" w:hAnsi="Verdana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л</w:t>
            </w:r>
            <w:r>
              <w:rPr>
                <w:b w:val="1"/>
                <w:color w:val="000000"/>
                <w:sz w:val="22"/>
              </w:rPr>
              <w:t>агеря</w:t>
            </w:r>
            <w:r>
              <w:rPr>
                <w:b w:val="1"/>
                <w:color w:val="000000"/>
                <w:sz w:val="22"/>
              </w:rPr>
              <w:t xml:space="preserve"> труда и отдыха «Бригантина» 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color w:val="000000"/>
                <w:sz w:val="22"/>
              </w:rPr>
              <w:t xml:space="preserve">с дневным пребыванием </w:t>
            </w:r>
            <w:r>
              <w:rPr>
                <w:b w:val="1"/>
                <w:color w:val="000000"/>
                <w:sz w:val="22"/>
              </w:rPr>
              <w:t xml:space="preserve">детей на базе 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муниципального общеобразовательного учреждения</w:t>
            </w:r>
            <w:r>
              <w:rPr>
                <w:b w:val="1"/>
                <w:sz w:val="22"/>
              </w:rPr>
              <w:t xml:space="preserve"> «Стародевиченская средняя  общеобразовательная школа» </w:t>
            </w:r>
            <w:r>
              <w:rPr>
                <w:b w:val="1"/>
                <w:sz w:val="22"/>
              </w:rPr>
              <w:t>Ельниковского</w:t>
            </w:r>
            <w:r>
              <w:rPr>
                <w:b w:val="1"/>
                <w:sz w:val="22"/>
              </w:rPr>
              <w:t xml:space="preserve"> муниципального района Республики Мордовия</w:t>
            </w:r>
            <w:r>
              <w:rPr>
                <w:rFonts w:ascii="Verdana" w:hAnsi="Verdana"/>
                <w:b w:val="1"/>
                <w:color w:val="000000"/>
                <w:sz w:val="22"/>
              </w:rPr>
              <w:t> </w:t>
            </w:r>
          </w:p>
          <w:p w14:paraId="0F000000">
            <w:pPr>
              <w:spacing w:after="150" w:before="0"/>
              <w:ind w:firstLine="0" w:left="0" w:right="0"/>
              <w:rPr>
                <w:rFonts w:ascii="Times New Roman" w:hAnsi="Times New Roman"/>
                <w:i w:val="1"/>
                <w:sz w:val="22"/>
              </w:rPr>
            </w:pPr>
          </w:p>
        </w:tc>
      </w:tr>
      <w:tr>
        <w:trPr>
          <w:trHeight w:hRule="atLeast" w:val="942"/>
        </w:trPr>
        <w:tc>
          <w:tcPr>
            <w:tcW w:type="dxa" w:w="10533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fill="FFFFFF" w:val="clear"/>
            <w:vAlign w:val="center"/>
          </w:tcPr>
          <w:p/>
        </w:tc>
      </w:tr>
      <w:tr>
        <w:trPr>
          <w:trHeight w:hRule="atLeast" w:val="942"/>
        </w:trP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10000000">
            <w:pPr>
              <w:spacing w:after="150" w:before="0"/>
              <w:ind w:firstLine="0" w:left="0" w:righ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1 день «</w:t>
            </w:r>
            <w:r>
              <w:rPr>
                <w:rFonts w:ascii="Times New Roman" w:hAnsi="Times New Roman"/>
                <w:b w:val="1"/>
                <w:i w:val="1"/>
                <w:sz w:val="22"/>
              </w:rPr>
              <w:t>День защиты детей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11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 xml:space="preserve">2 день </w:t>
            </w:r>
            <w:r>
              <w:rPr>
                <w:rFonts w:ascii="Times New Roman" w:hAnsi="Times New Roman"/>
                <w:b w:val="1"/>
                <w:i w:val="1"/>
                <w:caps w:val="0"/>
                <w:color w:val="000000"/>
                <w:spacing w:val="0"/>
                <w:sz w:val="22"/>
              </w:rPr>
              <w:t>«День безопасности»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12000000">
            <w:pPr>
              <w:spacing w:after="150" w:before="0"/>
              <w:ind w:firstLine="0" w:left="0" w:right="0"/>
              <w:rPr>
                <w:rFonts w:ascii="Times New Roman" w:hAnsi="Times New Roman"/>
                <w:sz w:val="22"/>
              </w:rPr>
            </w:pPr>
          </w:p>
          <w:p w14:paraId="13000000">
            <w:pPr>
              <w:spacing w:after="150" w:before="0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 xml:space="preserve">3 день </w:t>
            </w:r>
            <w:r>
              <w:rPr>
                <w:rFonts w:ascii="Times New Roman" w:hAnsi="Times New Roman"/>
                <w:b w:val="1"/>
                <w:i w:val="1"/>
                <w:caps w:val="0"/>
                <w:color w:val="000000"/>
                <w:spacing w:val="0"/>
                <w:sz w:val="22"/>
              </w:rPr>
              <w:t xml:space="preserve"> «День талантов»</w:t>
            </w:r>
          </w:p>
          <w:p w14:paraId="14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00000">
            <w:pPr>
              <w:spacing w:after="150" w:before="0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1.Торжественная линейка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«Открытие лагеря». 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Подъем  Государственного флага Российской Федерации и исполнение Государственного Гимна Российской Федерации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.</w:t>
            </w:r>
          </w:p>
          <w:p w14:paraId="16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1.Построение. Линейка. Гимн России.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1.Построение. Линейка. Гимн России.</w:t>
            </w:r>
          </w:p>
        </w:tc>
      </w:tr>
      <w:tr>
        <w:trPr>
          <w:trHeight w:hRule="atLeast" w:val="1332"/>
        </w:trP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 Экскурсия по лагерю.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</w:p>
          <w:p w14:paraId="1B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 Зарядка.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Минутка безопасности «Спички детям не игрушка!»</w:t>
            </w:r>
          </w:p>
          <w:p w14:paraId="1C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</w:p>
          <w:p w14:paraId="1E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2.З</w:t>
            </w:r>
            <w:r>
              <w:rPr>
                <w:rFonts w:ascii="Times New Roman" w:hAnsi="Times New Roman"/>
                <w:color w:val="000000"/>
                <w:sz w:val="22"/>
              </w:rPr>
              <w:t>арядка.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 Минутка здоровья «Полезные продукты питания»</w:t>
            </w:r>
          </w:p>
          <w:p w14:paraId="1F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 Принятие норм и правил поведения.</w:t>
            </w:r>
          </w:p>
          <w:p w14:paraId="21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Инструктаж по ТБ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 Минутка здоровья «О пользе и вреде солнца» Инструктаж по ТБ «Правила поведения детей на прогулках и в походах»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 </w:t>
            </w:r>
            <w:r>
              <w:rPr>
                <w:rFonts w:ascii="Times New Roman" w:hAnsi="Times New Roman"/>
                <w:sz w:val="22"/>
              </w:rPr>
              <w:t>«Трудовой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десант»</w:t>
            </w:r>
            <w:r>
              <w:rPr>
                <w:rFonts w:ascii="Times New Roman" w:hAnsi="Times New Roman"/>
                <w:spacing w:val="-9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– уборка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школьного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двора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00000">
            <w:pPr>
              <w:spacing w:after="150" w:before="0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Конкурс  рисунков на асфальте «Дети против наркотиков. МЫ ВЫБИРАЕМ ЖИЗНЬ.»(наркотики)</w:t>
            </w:r>
          </w:p>
          <w:p w14:paraId="25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 Практикум по первой доврачебной помощи «Всегда готов»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</w:t>
            </w:r>
            <w:r>
              <w:rPr>
                <w:rFonts w:ascii="Times New Roman" w:hAnsi="Times New Roman"/>
                <w:sz w:val="22"/>
              </w:rPr>
              <w:t>Беседа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«Герб,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флаг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гимн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России»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00000">
            <w:pPr>
              <w:spacing w:after="150" w:before="0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</w:t>
            </w:r>
            <w:r>
              <w:rPr>
                <w:rFonts w:ascii="Times New Roman" w:hAnsi="Times New Roman"/>
                <w:sz w:val="22"/>
              </w:rPr>
              <w:t>Музыкально-развлекательная программа «День детства»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Конкурс плакатов «Здоровый мир</w:t>
            </w:r>
          </w:p>
          <w:p w14:paraId="2A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– Здоровый Я»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</w:t>
            </w:r>
            <w:r>
              <w:rPr>
                <w:rFonts w:ascii="Times New Roman" w:hAnsi="Times New Roman"/>
                <w:sz w:val="22"/>
              </w:rPr>
              <w:t>Акция «Окна России»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6. Игры на свежем воздухе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6.Трудовой десант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Детское караоке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2"/>
              </w:rPr>
              <w:t>7.Итоги дня</w:t>
            </w:r>
          </w:p>
          <w:p w14:paraId="30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2"/>
              </w:rPr>
              <w:t>7.Итоги дня</w:t>
            </w:r>
          </w:p>
          <w:p w14:paraId="32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 Итоги дня</w:t>
            </w:r>
          </w:p>
        </w:tc>
      </w:tr>
      <w:tr>
        <w:trPr>
          <w:trHeight w:hRule="atLeast" w:val="572"/>
        </w:trP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1944"/>
        </w:trP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37000000">
            <w:pPr>
              <w:spacing w:after="150" w:before="0"/>
              <w:ind w:firstLine="0" w:left="0" w:right="0"/>
              <w:rPr>
                <w:rFonts w:ascii="Times New Roman" w:hAnsi="Times New Roman"/>
                <w:sz w:val="22"/>
              </w:rPr>
            </w:pPr>
          </w:p>
          <w:p w14:paraId="38000000">
            <w:pPr>
              <w:spacing w:after="150" w:before="0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 xml:space="preserve">4 день </w:t>
            </w:r>
            <w:r>
              <w:rPr>
                <w:rFonts w:ascii="Times New Roman" w:hAnsi="Times New Roman"/>
                <w:b w:val="1"/>
                <w:sz w:val="22"/>
              </w:rPr>
              <w:t xml:space="preserve"> «Здравствуй, лето красное!»</w:t>
            </w:r>
          </w:p>
          <w:p w14:paraId="39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3A000000">
            <w:pPr>
              <w:spacing w:after="150" w:before="0"/>
              <w:ind w:firstLine="0" w:left="0" w:right="0"/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5 день «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Всемирный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день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окружающей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среды»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3B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  <w:p w14:paraId="3C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  <w:p w14:paraId="3D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6 день «</w:t>
            </w:r>
            <w:r>
              <w:rPr>
                <w:rFonts w:ascii="Times New Roman" w:hAnsi="Times New Roman"/>
                <w:b w:val="1"/>
                <w:i w:val="1"/>
                <w:caps w:val="0"/>
                <w:color w:val="000000"/>
                <w:spacing w:val="0"/>
                <w:sz w:val="22"/>
              </w:rPr>
              <w:t>День русского языка»</w:t>
            </w:r>
          </w:p>
          <w:p w14:paraId="3E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</w:p>
          <w:p w14:paraId="3F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0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1.Построение. Линейка. Гимн России.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1.Построение. Линейка. Гимн России.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1.Построение. Линейка. Гимн России.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2.Зарядка. Минутка здоровья «Солнечный ожог. Первая помощь при</w:t>
            </w:r>
          </w:p>
          <w:p w14:paraId="44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солнечном ожоге»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2.Зарядка. Минутка здоровья «Гигиена тела»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2.Зарядка. Минутка здоровья «Глаза-твои главные помощники»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</w:p>
          <w:p w14:paraId="48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 Работа в точке роста «Роботы»</w:t>
            </w:r>
          </w:p>
          <w:p w14:paraId="49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  <w:p w14:paraId="4A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Инструктаж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по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технике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безопасности при работе с инвентарем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3.Знакомство с профессией библиотекарь и музейный работник.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4.Игра «Веселые фанты»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4. 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2"/>
              </w:rPr>
              <w:t>«Трудовой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2"/>
              </w:rPr>
              <w:t>десант»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-9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2"/>
              </w:rPr>
              <w:t>–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2"/>
              </w:rPr>
              <w:t>работа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2"/>
              </w:rPr>
              <w:t>на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2"/>
              </w:rPr>
              <w:t>пришкольном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2"/>
              </w:rPr>
              <w:t>участке</w:t>
            </w:r>
          </w:p>
          <w:p w14:paraId="4F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 Трудовой десант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Профилактическая беседа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«Внимание! Подозрительный предмет»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 Мастер-класс «Из отходов – в доходы»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5. Просмотр мультфильмов.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Викторина по сказкам А.С Пушкина</w:t>
            </w:r>
          </w:p>
          <w:p w14:paraId="54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 Трудовой десант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000000">
            <w:pPr>
              <w:spacing w:after="150" w:before="0"/>
              <w:ind w:firstLine="0" w:left="0" w:right="0"/>
              <w:rPr>
                <w:rFonts w:ascii="Times New Roman" w:hAnsi="Times New Roman"/>
                <w:sz w:val="22"/>
              </w:rPr>
            </w:pPr>
          </w:p>
          <w:p w14:paraId="57000000">
            <w:pPr>
              <w:spacing w:after="150" w:before="0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 </w:t>
            </w:r>
            <w:r>
              <w:rPr>
                <w:rFonts w:ascii="Times New Roman" w:hAnsi="Times New Roman"/>
                <w:sz w:val="22"/>
              </w:rPr>
              <w:t>Экологический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час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«Мы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ответе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за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нашу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планету»</w:t>
            </w:r>
          </w:p>
          <w:p w14:paraId="58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  <w:p w14:paraId="59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6.Постановка сказки А.С. Пушкина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 Спортивное состязание «Школа выживания»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 Игры на свежем воздухе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7.Дискотека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 Итоги дня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 Итоги дня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 Итоги дня</w:t>
            </w:r>
            <w:r>
              <w:rPr>
                <w:rFonts w:ascii="Times New Roman" w:hAnsi="Times New Roman"/>
                <w:sz w:val="22"/>
              </w:rPr>
              <w:br/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64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  <w:p w14:paraId="65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7 день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 xml:space="preserve"> «</w:t>
            </w:r>
            <w:r>
              <w:rPr>
                <w:rFonts w:ascii="Times New Roman" w:hAnsi="Times New Roman"/>
                <w:b w:val="1"/>
                <w:i w:val="1"/>
                <w:caps w:val="0"/>
                <w:color w:val="333333"/>
                <w:spacing w:val="0"/>
                <w:sz w:val="22"/>
              </w:rPr>
              <w:t>Всемирный день безопасности пищевых продуктов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66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8 день «День юмора»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67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9 день «День друзей»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Построение. Линейка. Гимн России.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1.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Построение. Линейка. Гимн России.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1.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Построение. Линейка. Гимн России.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2.Зарядка. Минутка здоровья </w:t>
            </w:r>
            <w:r>
              <w:rPr>
                <w:rFonts w:ascii="Times New Roman" w:hAnsi="Times New Roman"/>
                <w:color w:val="000000"/>
                <w:sz w:val="22"/>
              </w:rPr>
              <w:t>«Полезные продукты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питания»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2.Зарядка. Минутка здоровья «Витамины на грядке» 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2.Зарядка. Минутка здоровья «Полезные продукты питания»</w:t>
            </w:r>
          </w:p>
        </w:tc>
      </w:tr>
      <w:tr>
        <w:trPr>
          <w:trHeight w:hRule="atLeast" w:val="1104"/>
        </w:trP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 Беседа «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2"/>
              </w:rPr>
              <w:t>Вредные привычки – путь к болезни»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 Квест игра «Моя Россия»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Тематическое  занятие  «Вместе  весело  шагать»  (подвижные  игры,  загадки, ребусы)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strike w:val="0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</w:t>
            </w:r>
            <w:r>
              <w:rPr>
                <w:rFonts w:ascii="Times New Roman" w:hAnsi="Times New Roman"/>
                <w:b w:val="0"/>
                <w:strike w:val="0"/>
                <w:color w:val="000000"/>
                <w:sz w:val="22"/>
              </w:rPr>
              <w:t>Интерактивная викторина "Всемирный День безопасности пищевых продуктов"</w:t>
            </w:r>
          </w:p>
          <w:p w14:paraId="72000000">
            <w:pPr>
              <w:spacing w:after="269" w:before="269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</w:p>
          <w:p w14:paraId="73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4.Игра «Веселые фанты»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Минутка безопасности «Правила пользования Электроприборами»</w:t>
            </w:r>
          </w:p>
          <w:p w14:paraId="76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  <w:p w14:paraId="77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 Трудовой десант. Парк Победы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 Экскурсия по селу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Игра «Умники и умницы»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 Игры на свежем воздухе.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 Конкурс рисунков на лице «Нарисуй улыбку»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Игры на свежем воздухе.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 Итоги дня</w:t>
            </w:r>
            <w:r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7.Трудовой десант</w:t>
            </w:r>
            <w:r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</w:t>
            </w:r>
            <w:r>
              <w:rPr>
                <w:rFonts w:ascii="Times New Roman" w:hAnsi="Times New Roman"/>
                <w:sz w:val="22"/>
              </w:rPr>
              <w:t xml:space="preserve"> Акция в поддержку СВО «</w:t>
            </w:r>
            <w:r>
              <w:rPr>
                <w:rFonts w:ascii="Times New Roman" w:hAnsi="Times New Roman"/>
                <w:sz w:val="22"/>
              </w:rPr>
              <w:t>Z</w:t>
            </w:r>
            <w:r>
              <w:rPr>
                <w:rFonts w:ascii="Times New Roman" w:hAnsi="Times New Roman"/>
                <w:sz w:val="22"/>
              </w:rPr>
              <w:t>а Победу»</w:t>
            </w:r>
            <w:r>
              <w:rPr>
                <w:rFonts w:ascii="Times New Roman" w:hAnsi="Times New Roman"/>
                <w:sz w:val="22"/>
              </w:rPr>
              <w:br/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 Итоги дня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 Итоги дня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 Итоги дня</w:t>
            </w:r>
          </w:p>
        </w:tc>
      </w:tr>
      <w:tr>
        <w:trPr>
          <w:trHeight w:hRule="atLeast" w:val="335"/>
        </w:trP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87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10 день «День игр»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88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11 день «День Нептуна»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89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  <w:p w14:paraId="8A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 xml:space="preserve">12 день </w:t>
            </w:r>
            <w:r>
              <w:rPr>
                <w:rFonts w:ascii="Times New Roman" w:hAnsi="Times New Roman"/>
                <w:b w:val="1"/>
                <w:i w:val="1"/>
                <w:caps w:val="0"/>
                <w:color w:val="000000"/>
                <w:spacing w:val="0"/>
                <w:sz w:val="22"/>
              </w:rPr>
              <w:t xml:space="preserve"> «День России»</w:t>
            </w:r>
          </w:p>
          <w:p w14:paraId="8B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Построение. Линейка. Гимн России.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Построение. Линейка. Гимн России.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Торжественная линейка День России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2.Зарядка. Минутка здоровья «Гигиена полости рта»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</w:rPr>
              <w:t>.Зарядка. Минутка здоровья «Чистая вода всем нужна»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 Музыкальная зарядка.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3.Работа в «Точке роста». Робототехника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 Научно практическая игра «Вода и ее свойства»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 Конкурс стихов и песен о России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00000">
            <w:pPr>
              <w:spacing w:after="150" w:before="0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</w:t>
            </w:r>
            <w:r>
              <w:rPr>
                <w:rFonts w:ascii="Times New Roman" w:hAnsi="Times New Roman"/>
                <w:sz w:val="22"/>
              </w:rPr>
              <w:t>Учебное мероприятие «Терроризм – угроза обществу».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 </w:t>
            </w:r>
            <w:r>
              <w:rPr>
                <w:rFonts w:ascii="Times New Roman" w:hAnsi="Times New Roman"/>
                <w:sz w:val="22"/>
              </w:rPr>
              <w:t>Конкурс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рисунков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«Любимая 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Мордовия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 Флешмоб «Россия»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5.Игры на свежем воздухе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Инструктаж по ТБ «Правила поведения детей на водных объектах»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</w:rPr>
              <w:t>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 Рисование на тему «Моя малая Родина»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 Музыкальная гимнастика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00000">
            <w:pPr>
              <w:spacing w:after="150" w:before="0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6. Трудовой десант</w:t>
            </w:r>
          </w:p>
          <w:p w14:paraId="9D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6.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.Игры на свежем воздухе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7.Экскурсия на природу.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 Итоги дня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  <w:r>
              <w:rPr>
                <w:rFonts w:ascii="Times New Roman" w:hAnsi="Times New Roman"/>
                <w:color w:val="000000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Информаионный час «Все начинается с малого»(профилактика наркотики)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2"/>
              </w:rPr>
              <w:br/>
            </w:r>
          </w:p>
          <w:p w14:paraId="A2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 Итоги дня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8.Итоги дня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A9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13 день «День ЮИД»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AA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14 день «День спорта»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AB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  <w:p w14:paraId="AC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15 день «День изобретателя»</w:t>
            </w:r>
          </w:p>
          <w:p w14:paraId="AD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1.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Построение. Линейка. Гимн России.</w:t>
            </w:r>
          </w:p>
          <w:p w14:paraId="AF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1.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Построение. Линейка. Гимн России.</w:t>
            </w:r>
          </w:p>
          <w:p w14:paraId="B1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1.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Построение. Линейка. Гимн России.</w:t>
            </w:r>
          </w:p>
          <w:p w14:paraId="B3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2.Музыкальная зарядка. Минутка безопасности «Игра – это ты, это я, это все мои друзья»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2.Музыкальная зарядка. Подготовка  к мероприятию Дня памяти и скорби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2.Музыкальная зарядка.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</w:rPr>
              <w:t>. Конкурс «Каким я вижу дорожный знак».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 Знакомство с профессией Кинолог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</w:t>
            </w:r>
            <w:r>
              <w:rPr>
                <w:rFonts w:ascii="Times New Roman" w:hAnsi="Times New Roman"/>
                <w:color w:val="000000"/>
                <w:sz w:val="22"/>
              </w:rPr>
              <w:t>Просмотр фильма «Безопасность в интернете»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00000">
            <w:pPr>
              <w:spacing w:after="150" w:before="0"/>
              <w:ind w:firstLine="0" w:left="0" w:right="0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Информаионный час 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«Мы выбираем здоровье» 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с привлечением работника ФАПа( по согласованию)</w:t>
            </w:r>
          </w:p>
          <w:p w14:paraId="BB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Веселые старты «А у нас спортивный час»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 </w:t>
            </w:r>
            <w:r>
              <w:rPr>
                <w:rFonts w:ascii="Times New Roman" w:hAnsi="Times New Roman"/>
                <w:sz w:val="22"/>
              </w:rPr>
              <w:t>Познавательная презентация «Дети-изобретатели»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5.Игры на свежем воздухе.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 Минутка здоровья «Нет вредным привычкам»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5.Акция в поддержку  СВО 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6. </w:t>
            </w:r>
            <w:r>
              <w:rPr>
                <w:rFonts w:ascii="Times New Roman" w:hAnsi="Times New Roman"/>
                <w:sz w:val="22"/>
              </w:rPr>
              <w:t>Трудовой десант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6.Подвижные игры на свежем воздухе.( Вышибалы, пионербол и т.д.)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6.Экскурсия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7. Итоги дня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7. Итоги дня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7.Итоги дня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CA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  <w:p w14:paraId="CB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16 день «День Орлят России»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CC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  <w:p w14:paraId="CD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17 день «Музейный день»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CE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  <w:p w14:paraId="CF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  <w:p w14:paraId="D0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18 день «День рекордов»</w:t>
            </w:r>
          </w:p>
          <w:p w14:paraId="D1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Построение. Линейка. Гимн России.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Построение. Линейка. Гимн России.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Построение. Линейка. Гимн России.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2.Музыкальная зарядка. Минутка здоровья «Безопасное лето»</w:t>
            </w:r>
          </w:p>
          <w:p w14:paraId="D6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 Зарядка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 Музыкальная зарядка.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Просмотр мультфильма «Орленок».</w:t>
            </w:r>
          </w:p>
          <w:p w14:paraId="DA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00000">
            <w:pPr>
              <w:spacing w:after="150" w:before="0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3.Конкурс рисунков «Здоровы</w:t>
            </w:r>
            <w:r>
              <w:rPr>
                <w:rFonts w:ascii="Times New Roman" w:hAnsi="Times New Roman"/>
                <w:sz w:val="22"/>
              </w:rPr>
              <w:t>«Мой друг надёжный – знак дорожный». (Мероприятие,</w:t>
            </w:r>
          </w:p>
          <w:p w14:paraId="DC000000">
            <w:pPr>
              <w:numPr>
                <w:ilvl w:val="0"/>
                <w:numId w:val="1"/>
              </w:numPr>
              <w:spacing w:after="0" w:before="0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посвященное профилактике дорожно-транспортного травматизма)</w:t>
            </w:r>
          </w:p>
          <w:p w14:paraId="DD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3.Игра «Самый меткий»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00000">
            <w:pPr>
              <w:spacing w:after="150" w:before="0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  <w:r>
              <w:rPr>
                <w:rFonts w:ascii="Times New Roman" w:hAnsi="Times New Roman"/>
                <w:color w:val="000000"/>
                <w:sz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</w:rPr>
              <w:t>Первенство лагеря по различным видам спорта</w:t>
            </w:r>
            <w:r>
              <w:rPr>
                <w:rFonts w:ascii="Times New Roman" w:hAnsi="Times New Roman"/>
                <w:sz w:val="22"/>
              </w:rPr>
              <w:t xml:space="preserve"> «В</w:t>
            </w:r>
            <w:r>
              <w:rPr>
                <w:rFonts w:ascii="Times New Roman" w:hAnsi="Times New Roman"/>
                <w:color w:val="000000"/>
                <w:sz w:val="22"/>
              </w:rPr>
              <w:t>еселые старты»:</w:t>
            </w:r>
          </w:p>
          <w:p w14:paraId="E0000000">
            <w:pPr>
              <w:spacing w:after="0" w:before="0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-перетягивание каната</w:t>
            </w:r>
          </w:p>
          <w:p w14:paraId="E1000000">
            <w:pPr>
              <w:spacing w:after="0" w:before="0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-шашки</w:t>
            </w:r>
          </w:p>
          <w:p w14:paraId="E2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-шахматы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</w:t>
            </w:r>
            <w:r>
              <w:rPr>
                <w:rFonts w:ascii="Times New Roman" w:hAnsi="Times New Roman"/>
                <w:color w:val="000000"/>
                <w:sz w:val="22"/>
              </w:rPr>
              <w:t>Библиочас: «Герои спецоперации по защите Донбасса».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4.Игра «Самый быстрый»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 Игры на свежем воздухе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00000">
            <w:pPr>
              <w:spacing w:after="150" w:before="0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</w:t>
            </w:r>
            <w:r>
              <w:rPr>
                <w:rFonts w:ascii="Times New Roman" w:hAnsi="Times New Roman"/>
                <w:color w:val="000000"/>
                <w:sz w:val="22"/>
              </w:rPr>
              <w:t>Беседа «Земляки в годы войны»</w:t>
            </w:r>
          </w:p>
          <w:p w14:paraId="E7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 Фильмотека «Редкий вид»</w:t>
            </w:r>
          </w:p>
          <w:p w14:paraId="E9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Стенд «Олимпийские чемпионы «России»</w:t>
            </w:r>
          </w:p>
          <w:p w14:paraId="EA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6.Дискотека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</w:t>
            </w:r>
            <w:r>
              <w:rPr>
                <w:rFonts w:ascii="Times New Roman" w:hAnsi="Times New Roman"/>
                <w:color w:val="000000"/>
                <w:sz w:val="22"/>
              </w:rPr>
              <w:t>Спортивно – игровые соревнования «Воспитатели и дети»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6.Дискотека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 Итоги дня</w:t>
            </w:r>
            <w:r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7. Итоги дня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 Итоги дня</w:t>
            </w:r>
            <w:r>
              <w:rPr>
                <w:rFonts w:ascii="Times New Roman" w:hAnsi="Times New Roman"/>
                <w:sz w:val="22"/>
              </w:rPr>
              <w:br/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F4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19 день «День музыки»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F5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>20 день «День добровольца»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3" w:val="clear"/>
            <w:vAlign w:val="center"/>
          </w:tcPr>
          <w:p w14:paraId="F6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</w:rPr>
              <w:t xml:space="preserve">21 день </w:t>
            </w:r>
            <w:r>
              <w:rPr>
                <w:rFonts w:ascii="Times New Roman" w:hAnsi="Times New Roman"/>
                <w:b w:val="1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22 июня-</w:t>
            </w:r>
          </w:p>
          <w:p w14:paraId="F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День памяти и скорби»</w:t>
            </w:r>
          </w:p>
          <w:p w14:paraId="F8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Закрытие смены.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Построение. Линейка. Гимн России.</w:t>
            </w:r>
          </w:p>
          <w:p w14:paraId="FA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000000">
            <w:pPr>
              <w:spacing w:after="150" w:before="0"/>
              <w:ind w:firstLine="0" w:left="0" w:right="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Построение. Линейка. Гимн России.</w:t>
            </w:r>
          </w:p>
          <w:p w14:paraId="FC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1.Построение. Линейка. Гимн России.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 Зарядка.</w:t>
            </w:r>
            <w:r>
              <w:rPr>
                <w:rFonts w:ascii="Times New Roman" w:hAnsi="Times New Roman"/>
                <w:color w:val="000000"/>
                <w:sz w:val="22"/>
              </w:rPr>
              <w:t>Минутка здоровья «В здоровом теле - здоровый дух!».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0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 Зарядка.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10000">
            <w:pPr>
              <w:numPr>
                <w:numId w:val="2"/>
              </w:num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Зарядка.  </w:t>
            </w:r>
          </w:p>
        </w:tc>
      </w:tr>
      <w:tr>
        <w:trPr>
          <w:trHeight w:hRule="atLeast" w:val="1503"/>
        </w:trP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1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 </w:t>
            </w:r>
            <w:r>
              <w:rPr>
                <w:rFonts w:ascii="Times New Roman" w:hAnsi="Times New Roman"/>
                <w:sz w:val="22"/>
              </w:rPr>
              <w:t>Квест-игра «Путешествие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город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профессий»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2"/>
              </w:rPr>
              <w:t>3.Познавательная игра</w:t>
            </w:r>
          </w:p>
          <w:p w14:paraId="03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2"/>
              </w:rPr>
              <w:t xml:space="preserve">«Быть волонтером – </w:t>
            </w: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2"/>
              </w:rPr>
              <w:t>это</w:t>
            </w:r>
          </w:p>
          <w:p w14:paraId="04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2"/>
              </w:rPr>
              <w:t>здорово!»</w:t>
            </w:r>
          </w:p>
          <w:p w14:paraId="0501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  <w:p w14:paraId="0601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1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 Конкурс рисунков «Лучший день в лагере»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1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</w:t>
            </w:r>
            <w:r>
              <w:rPr>
                <w:rFonts w:ascii="Times New Roman" w:hAnsi="Times New Roman"/>
                <w:sz w:val="22"/>
              </w:rPr>
              <w:t>Конкурс р</w:t>
            </w:r>
            <w:r>
              <w:rPr>
                <w:rFonts w:ascii="Times New Roman" w:hAnsi="Times New Roman"/>
                <w:sz w:val="22"/>
              </w:rPr>
              <w:t>усской</w:t>
            </w:r>
            <w:r>
              <w:rPr>
                <w:rFonts w:ascii="Times New Roman" w:hAnsi="Times New Roman"/>
                <w:spacing w:val="18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частушки</w:t>
            </w:r>
            <w:r>
              <w:rPr>
                <w:rFonts w:ascii="Times New Roman" w:hAnsi="Times New Roman"/>
                <w:spacing w:val="2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«Звонкие</w:t>
            </w:r>
            <w:r>
              <w:rPr>
                <w:rFonts w:ascii="Times New Roman" w:hAnsi="Times New Roman"/>
                <w:spacing w:val="1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голоса</w:t>
            </w:r>
            <w:r>
              <w:rPr>
                <w:rFonts w:ascii="Times New Roman" w:hAnsi="Times New Roman"/>
                <w:spacing w:val="2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1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4.Трудовой десант.Уборка школы, а также пришкольной территории.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01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</w:t>
            </w:r>
            <w:r>
              <w:rPr>
                <w:rFonts w:ascii="Times New Roman" w:hAnsi="Times New Roman"/>
                <w:sz w:val="22"/>
              </w:rPr>
              <w:t>Возложение цветов к памятнику посвященное «Дню памяти и скорби»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01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 Спортивные игры «Здоровым быть модно»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01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5.Игры на свежем воздухе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1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2"/>
              </w:rPr>
              <w:t>Мастер-класс «Голубь мира»</w:t>
            </w: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1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6.Дискотека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1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 Тематическая дискотека «Мы здоровое поколение» с конкурсами и играми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01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2"/>
              </w:rPr>
              <w:t>Беседа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27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29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2"/>
              </w:rPr>
              <w:t>по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27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2"/>
              </w:rPr>
              <w:t>предупреждению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28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2"/>
              </w:rPr>
              <w:t>правонарушений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26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2"/>
              </w:rPr>
              <w:t>среди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-57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2"/>
              </w:rPr>
              <w:t>несовершеннолетних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3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2"/>
              </w:rPr>
              <w:t>«Береги себя»</w:t>
            </w:r>
          </w:p>
          <w:p w14:paraId="1101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1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 Итоги дня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010000">
            <w:pPr>
              <w:spacing w:after="15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 Итоги дня</w:t>
            </w:r>
          </w:p>
        </w:tc>
        <w:tc>
          <w:tcPr>
            <w:tcW w:type="dxa" w:w="3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1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Торжественная линейка «Закрытие лагеря».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Дискотека</w:t>
            </w:r>
          </w:p>
        </w:tc>
      </w:tr>
      <w:tr>
        <w:tc>
          <w:tcPr>
            <w:tcW w:type="dxa" w:w="3708"/>
            <w:shd w:fill="FFFFFF" w:val="clear"/>
          </w:tcPr>
          <w:p w14:paraId="15010000">
            <w:pPr>
              <w:ind w:firstLine="0" w:left="0" w:righ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52"/>
            <w:shd w:fill="FFFFFF" w:val="clear"/>
          </w:tcPr>
          <w:p w14:paraId="16010000">
            <w:pPr>
              <w:ind w:firstLine="0" w:left="0" w:righ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273"/>
            <w:shd w:fill="FFFFFF" w:val="clear"/>
          </w:tcPr>
          <w:p w14:paraId="1701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</w:p>
        </w:tc>
      </w:tr>
    </w:tbl>
    <w:p w14:paraId="18010000">
      <w:pPr>
        <w:spacing w:after="435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11111"/>
          <w:spacing w:val="0"/>
          <w:sz w:val="40"/>
          <w:highlight w:val="white"/>
        </w:rPr>
      </w:pPr>
      <w:r>
        <w:br/>
      </w:r>
    </w:p>
    <w:p w14:paraId="19010000">
      <w:pPr>
        <w:spacing w:after="435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11111"/>
          <w:spacing w:val="0"/>
          <w:sz w:val="40"/>
          <w:highlight w:val="white"/>
        </w:rPr>
      </w:pPr>
    </w:p>
    <w:p w14:paraId="1A010000">
      <w:pPr>
        <w:pStyle w:val="Style_1"/>
        <w:ind/>
        <w:jc w:val="left"/>
        <w:rPr>
          <w:sz w:val="40"/>
          <w:u w:val="none"/>
        </w:rPr>
      </w:pPr>
    </w:p>
    <w:sectPr>
      <w:headerReference r:id="rId1" w:type="default"/>
      <w:footerReference r:id="rId2" w:type="default"/>
      <w:pgSz w:h="16838" w:orient="portrait" w:w="11906"/>
      <w:pgMar w:bottom="1134" w:left="595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2024-05-21T05:41:10Z</dcterms:modified>
</cp:coreProperties>
</file>